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6E" w:rsidRPr="008E203F" w:rsidRDefault="0075426E" w:rsidP="0075426E">
      <w:pPr>
        <w:spacing w:line="240" w:lineRule="atLeast"/>
        <w:jc w:val="center"/>
        <w:rPr>
          <w:b/>
        </w:rPr>
      </w:pPr>
      <w:bookmarkStart w:id="0" w:name="_GoBack"/>
      <w:bookmarkEnd w:id="0"/>
      <w:r w:rsidRPr="008E203F">
        <w:rPr>
          <w:b/>
        </w:rPr>
        <w:t xml:space="preserve">Взаимодействие </w:t>
      </w:r>
      <w:r>
        <w:rPr>
          <w:b/>
        </w:rPr>
        <w:t>ДОО</w:t>
      </w:r>
      <w:r w:rsidRPr="008E203F">
        <w:rPr>
          <w:b/>
        </w:rPr>
        <w:t xml:space="preserve"> с социальными партнерами по реализации образовательной программы дошкольного образования</w:t>
      </w:r>
    </w:p>
    <w:p w:rsidR="00893280" w:rsidRPr="008E203F" w:rsidRDefault="0075426E" w:rsidP="00893280">
      <w:pPr>
        <w:spacing w:line="240" w:lineRule="atLeast"/>
        <w:jc w:val="both"/>
      </w:pPr>
      <w:r>
        <w:tab/>
      </w:r>
      <w:r w:rsidR="00893280">
        <w:t>Реализация</w:t>
      </w:r>
      <w:r w:rsidRPr="008E203F">
        <w:t xml:space="preserve"> образовательной  программы </w:t>
      </w:r>
      <w:r w:rsidR="005D6B27">
        <w:t>дошкольного образования ГБДОУ детский сад № 4 Кронштадтского района Санкт-Петербурга,</w:t>
      </w:r>
      <w:r w:rsidR="00893280">
        <w:t xml:space="preserve"> осуществляется через сетевую форму  </w:t>
      </w:r>
      <w:r w:rsidR="005D6B27">
        <w:t xml:space="preserve">  </w:t>
      </w:r>
      <w:r w:rsidR="00893280">
        <w:t xml:space="preserve">взаимодействия </w:t>
      </w:r>
      <w:r w:rsidRPr="008E203F">
        <w:t xml:space="preserve"> </w:t>
      </w:r>
      <w:r w:rsidR="00893280">
        <w:t>с организациями, которые осуществляют научную, медицинскую, культурно-досуговую, физкультурно-оздоровительную деятельность,   предусмотренную</w:t>
      </w:r>
      <w:r w:rsidR="00893280" w:rsidRPr="008E203F">
        <w:t xml:space="preserve"> соответствующей образовательной программой</w:t>
      </w:r>
      <w:r w:rsidR="00893280">
        <w:t>.</w:t>
      </w:r>
    </w:p>
    <w:p w:rsidR="0075426E" w:rsidRDefault="0075426E" w:rsidP="0075426E">
      <w:pPr>
        <w:spacing w:line="240" w:lineRule="atLeast"/>
        <w:jc w:val="both"/>
      </w:pPr>
      <w:r w:rsidRPr="008E203F">
        <w:t xml:space="preserve"> Использование сетевой формы реализации образовательной программы  осуществляется на основании договора между организациями</w:t>
      </w:r>
      <w:r>
        <w:t>.</w:t>
      </w:r>
    </w:p>
    <w:p w:rsidR="0075426E" w:rsidRPr="008E203F" w:rsidRDefault="00C04994" w:rsidP="0075426E">
      <w:pPr>
        <w:spacing w:line="240" w:lineRule="atLeast"/>
        <w:jc w:val="both"/>
      </w:pPr>
      <w:hyperlink r:id="rId6" w:history="1">
        <w:r w:rsidR="0075426E" w:rsidRPr="0075426E">
          <w:rPr>
            <w:rStyle w:val="a5"/>
          </w:rPr>
          <w:t>Подробнее</w:t>
        </w:r>
      </w:hyperlink>
      <w:r w:rsidR="0075426E">
        <w:t>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1"/>
        <w:gridCol w:w="2296"/>
        <w:gridCol w:w="1943"/>
        <w:gridCol w:w="2111"/>
      </w:tblGrid>
      <w:tr w:rsidR="0075426E" w:rsidRPr="008E203F" w:rsidTr="00290EE4">
        <w:tc>
          <w:tcPr>
            <w:tcW w:w="2426" w:type="dxa"/>
          </w:tcPr>
          <w:p w:rsidR="0075426E" w:rsidRPr="008E203F" w:rsidRDefault="0075426E" w:rsidP="00290EE4">
            <w:pPr>
              <w:pStyle w:val="a3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</w:t>
            </w:r>
          </w:p>
        </w:tc>
        <w:tc>
          <w:tcPr>
            <w:tcW w:w="2936" w:type="dxa"/>
          </w:tcPr>
          <w:p w:rsidR="0075426E" w:rsidRPr="008E203F" w:rsidRDefault="0075426E" w:rsidP="00290EE4">
            <w:pPr>
              <w:pStyle w:val="a3"/>
              <w:spacing w:line="240" w:lineRule="atLeast"/>
              <w:jc w:val="center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>Задачи</w:t>
            </w:r>
          </w:p>
        </w:tc>
        <w:tc>
          <w:tcPr>
            <w:tcW w:w="2454" w:type="dxa"/>
          </w:tcPr>
          <w:p w:rsidR="0075426E" w:rsidRPr="008E203F" w:rsidRDefault="0075426E" w:rsidP="00290EE4">
            <w:pPr>
              <w:pStyle w:val="a3"/>
              <w:spacing w:line="240" w:lineRule="atLeast"/>
              <w:jc w:val="center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 xml:space="preserve">Формы взаимодействия </w:t>
            </w:r>
          </w:p>
          <w:p w:rsidR="0075426E" w:rsidRPr="008E203F" w:rsidRDefault="0075426E" w:rsidP="00290EE4">
            <w:pPr>
              <w:pStyle w:val="a3"/>
              <w:spacing w:line="240" w:lineRule="atLeast"/>
              <w:jc w:val="center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>с педагогами</w:t>
            </w:r>
          </w:p>
        </w:tc>
        <w:tc>
          <w:tcPr>
            <w:tcW w:w="2326" w:type="dxa"/>
          </w:tcPr>
          <w:p w:rsidR="0075426E" w:rsidRPr="008E203F" w:rsidRDefault="0075426E" w:rsidP="00290EE4">
            <w:pPr>
              <w:pStyle w:val="a3"/>
              <w:spacing w:line="240" w:lineRule="atLeast"/>
              <w:jc w:val="center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 xml:space="preserve">Формы взаимодействия </w:t>
            </w:r>
          </w:p>
          <w:p w:rsidR="0075426E" w:rsidRPr="008E203F" w:rsidRDefault="0075426E" w:rsidP="00290EE4">
            <w:pPr>
              <w:pStyle w:val="a3"/>
              <w:spacing w:line="240" w:lineRule="atLeast"/>
              <w:jc w:val="center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>с детьми</w:t>
            </w:r>
          </w:p>
        </w:tc>
      </w:tr>
      <w:tr w:rsidR="0075426E" w:rsidRPr="008E203F" w:rsidTr="00290EE4">
        <w:trPr>
          <w:trHeight w:val="1509"/>
        </w:trPr>
        <w:tc>
          <w:tcPr>
            <w:tcW w:w="2426" w:type="dxa"/>
          </w:tcPr>
          <w:p w:rsidR="0075426E" w:rsidRPr="008E203F" w:rsidRDefault="0075426E" w:rsidP="00290EE4">
            <w:pPr>
              <w:spacing w:line="240" w:lineRule="atLeast"/>
            </w:pPr>
            <w:r w:rsidRPr="008E203F">
              <w:t xml:space="preserve">Российский государственный педагогический  университет им. А.И. Герцена </w:t>
            </w:r>
          </w:p>
        </w:tc>
        <w:tc>
          <w:tcPr>
            <w:tcW w:w="2936" w:type="dxa"/>
            <w:vMerge w:val="restart"/>
          </w:tcPr>
          <w:p w:rsidR="0075426E" w:rsidRPr="008E203F" w:rsidRDefault="0075426E" w:rsidP="00290EE4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 xml:space="preserve">Информационно-методическое сопровождение образовательного процесса. </w:t>
            </w:r>
          </w:p>
          <w:p w:rsidR="0075426E" w:rsidRPr="008E203F" w:rsidRDefault="0075426E" w:rsidP="00290EE4">
            <w:pPr>
              <w:spacing w:line="240" w:lineRule="atLeast"/>
              <w:jc w:val="both"/>
            </w:pPr>
            <w:r w:rsidRPr="008E203F">
              <w:t xml:space="preserve">Расширение    профессиональных компетенций в области педагогической и культурно-просветительской деятельности, развитие специальных и общекультурных компетенций воспитателей и специалистов ДОО. </w:t>
            </w:r>
          </w:p>
          <w:p w:rsidR="0075426E" w:rsidRPr="008E203F" w:rsidRDefault="0075426E" w:rsidP="00290EE4">
            <w:pPr>
              <w:spacing w:line="240" w:lineRule="atLeast"/>
              <w:jc w:val="both"/>
            </w:pPr>
            <w:r w:rsidRPr="008E203F">
              <w:t>Формирование информационно-коммуникативной компетентности педагога</w:t>
            </w:r>
          </w:p>
          <w:p w:rsidR="0075426E" w:rsidRPr="008E203F" w:rsidRDefault="0075426E" w:rsidP="00290EE4">
            <w:pPr>
              <w:spacing w:line="240" w:lineRule="atLeast"/>
              <w:jc w:val="both"/>
            </w:pPr>
            <w:r w:rsidRPr="008E203F">
              <w:t xml:space="preserve">Развитие правовой  компетентности педагогических работников. </w:t>
            </w:r>
          </w:p>
          <w:p w:rsidR="0075426E" w:rsidRPr="008E203F" w:rsidRDefault="0075426E" w:rsidP="00290EE4">
            <w:pPr>
              <w:spacing w:line="240" w:lineRule="atLeast"/>
              <w:jc w:val="both"/>
            </w:pPr>
            <w:r w:rsidRPr="008E203F">
              <w:t xml:space="preserve">Развитие теоретической, практической, индивидуальной и социальной готовности педагогов к реализации ФГОС в системе дошкольного образования.  </w:t>
            </w:r>
          </w:p>
          <w:p w:rsidR="0075426E" w:rsidRPr="008E203F" w:rsidRDefault="0075426E" w:rsidP="00290EE4">
            <w:pPr>
              <w:spacing w:line="240" w:lineRule="atLeast"/>
              <w:jc w:val="both"/>
            </w:pPr>
            <w:r w:rsidRPr="008E203F">
              <w:lastRenderedPageBreak/>
              <w:t xml:space="preserve">Формирование проектировочной компетентности. </w:t>
            </w:r>
          </w:p>
          <w:p w:rsidR="0075426E" w:rsidRPr="008E203F" w:rsidRDefault="0075426E" w:rsidP="00290EE4">
            <w:pPr>
              <w:spacing w:line="240" w:lineRule="atLeast"/>
              <w:jc w:val="both"/>
            </w:pPr>
            <w:r w:rsidRPr="008E203F">
              <w:t xml:space="preserve">Обобщение  и распространение  эффективного, инновационного опыта индивидуального творчества воспитателей и специалистов на уровень района, города, федерации. </w:t>
            </w:r>
          </w:p>
          <w:p w:rsidR="0075426E" w:rsidRPr="008E203F" w:rsidRDefault="0075426E" w:rsidP="00290EE4">
            <w:pPr>
              <w:spacing w:line="240" w:lineRule="atLeast"/>
              <w:jc w:val="both"/>
            </w:pPr>
            <w:r w:rsidRPr="008E203F">
              <w:t xml:space="preserve">Оказание помощи в решении управленческих проблем. </w:t>
            </w:r>
          </w:p>
        </w:tc>
        <w:tc>
          <w:tcPr>
            <w:tcW w:w="2454" w:type="dxa"/>
            <w:vMerge w:val="restart"/>
          </w:tcPr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lastRenderedPageBreak/>
              <w:t xml:space="preserve">Методические объединения. </w:t>
            </w:r>
          </w:p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>Семинары.</w:t>
            </w:r>
          </w:p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 xml:space="preserve">Круглые столы. </w:t>
            </w:r>
          </w:p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>Конференции.</w:t>
            </w:r>
          </w:p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>Конкурсы.</w:t>
            </w:r>
          </w:p>
          <w:p w:rsidR="0075426E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>Мастер-классы.</w:t>
            </w:r>
          </w:p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26" w:type="dxa"/>
            <w:vMerge w:val="restart"/>
          </w:tcPr>
          <w:p w:rsidR="0075426E" w:rsidRPr="008E203F" w:rsidRDefault="0075426E" w:rsidP="0075426E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</w:tr>
      <w:tr w:rsidR="0075426E" w:rsidRPr="008E203F" w:rsidTr="00290EE4">
        <w:trPr>
          <w:trHeight w:val="1509"/>
        </w:trPr>
        <w:tc>
          <w:tcPr>
            <w:tcW w:w="2426" w:type="dxa"/>
          </w:tcPr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  <w:lang w:eastAsia="ru-RU"/>
              </w:rPr>
              <w:t>Санкт-Петербургская  академия  постдипломного педагогического образования</w:t>
            </w:r>
          </w:p>
        </w:tc>
        <w:tc>
          <w:tcPr>
            <w:tcW w:w="2936" w:type="dxa"/>
            <w:vMerge/>
          </w:tcPr>
          <w:p w:rsidR="0075426E" w:rsidRPr="008E203F" w:rsidRDefault="0075426E" w:rsidP="0075426E">
            <w:pPr>
              <w:pStyle w:val="a3"/>
              <w:numPr>
                <w:ilvl w:val="0"/>
                <w:numId w:val="1"/>
              </w:num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</w:tr>
      <w:tr w:rsidR="0075426E" w:rsidRPr="008E203F" w:rsidTr="00290EE4">
        <w:trPr>
          <w:trHeight w:val="1509"/>
        </w:trPr>
        <w:tc>
          <w:tcPr>
            <w:tcW w:w="2426" w:type="dxa"/>
          </w:tcPr>
          <w:p w:rsidR="0075426E" w:rsidRPr="008E203F" w:rsidRDefault="0075426E" w:rsidP="00290EE4">
            <w:pPr>
              <w:spacing w:line="240" w:lineRule="atLeast"/>
            </w:pPr>
            <w:r w:rsidRPr="008E203F">
              <w:t>Информационно-методический  центр  Кронштадтского района  Санкт-Петербурга</w:t>
            </w:r>
          </w:p>
        </w:tc>
        <w:tc>
          <w:tcPr>
            <w:tcW w:w="2936" w:type="dxa"/>
            <w:vMerge/>
          </w:tcPr>
          <w:p w:rsidR="0075426E" w:rsidRPr="008E203F" w:rsidRDefault="0075426E" w:rsidP="0075426E">
            <w:pPr>
              <w:pStyle w:val="a3"/>
              <w:numPr>
                <w:ilvl w:val="0"/>
                <w:numId w:val="1"/>
              </w:num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</w:tr>
      <w:tr w:rsidR="0075426E" w:rsidRPr="008E203F" w:rsidTr="00290EE4">
        <w:trPr>
          <w:trHeight w:val="1509"/>
        </w:trPr>
        <w:tc>
          <w:tcPr>
            <w:tcW w:w="2426" w:type="dxa"/>
          </w:tcPr>
          <w:p w:rsidR="0075426E" w:rsidRPr="008E203F" w:rsidRDefault="0075426E" w:rsidP="00290EE4">
            <w:pPr>
              <w:spacing w:line="240" w:lineRule="atLeast"/>
            </w:pPr>
          </w:p>
        </w:tc>
        <w:tc>
          <w:tcPr>
            <w:tcW w:w="2936" w:type="dxa"/>
            <w:vMerge/>
          </w:tcPr>
          <w:p w:rsidR="0075426E" w:rsidRPr="008E203F" w:rsidRDefault="0075426E" w:rsidP="0075426E">
            <w:pPr>
              <w:pStyle w:val="a3"/>
              <w:numPr>
                <w:ilvl w:val="0"/>
                <w:numId w:val="1"/>
              </w:num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</w:tr>
      <w:tr w:rsidR="0075426E" w:rsidRPr="008E203F" w:rsidTr="00290EE4">
        <w:tc>
          <w:tcPr>
            <w:tcW w:w="2426" w:type="dxa"/>
          </w:tcPr>
          <w:p w:rsidR="0075426E" w:rsidRPr="008E203F" w:rsidRDefault="0075426E" w:rsidP="00290EE4">
            <w:pPr>
              <w:spacing w:line="240" w:lineRule="atLeast"/>
              <w:rPr>
                <w:color w:val="000000"/>
              </w:rPr>
            </w:pPr>
            <w:r w:rsidRPr="008E203F">
              <w:rPr>
                <w:bCs/>
                <w:color w:val="000000"/>
              </w:rPr>
              <w:lastRenderedPageBreak/>
              <w:t>Центр</w:t>
            </w:r>
            <w:r w:rsidRPr="008E203F">
              <w:rPr>
                <w:color w:val="000000"/>
              </w:rPr>
              <w:t xml:space="preserve"> </w:t>
            </w:r>
            <w:r w:rsidRPr="008E203F">
              <w:rPr>
                <w:bCs/>
                <w:color w:val="000000"/>
              </w:rPr>
              <w:t>социальной</w:t>
            </w:r>
            <w:r w:rsidRPr="008E203F">
              <w:rPr>
                <w:color w:val="000000"/>
              </w:rPr>
              <w:t xml:space="preserve"> </w:t>
            </w:r>
            <w:r w:rsidRPr="008E203F">
              <w:rPr>
                <w:bCs/>
                <w:color w:val="000000"/>
              </w:rPr>
              <w:t>помощи</w:t>
            </w:r>
            <w:r w:rsidRPr="008E203F">
              <w:rPr>
                <w:color w:val="000000"/>
              </w:rPr>
              <w:t xml:space="preserve"> </w:t>
            </w:r>
            <w:r w:rsidRPr="008E203F">
              <w:rPr>
                <w:bCs/>
                <w:color w:val="000000"/>
              </w:rPr>
              <w:t>семье</w:t>
            </w:r>
            <w:r w:rsidRPr="008E203F">
              <w:rPr>
                <w:color w:val="000000"/>
              </w:rPr>
              <w:t xml:space="preserve"> </w:t>
            </w:r>
            <w:r w:rsidRPr="008E203F">
              <w:rPr>
                <w:bCs/>
                <w:color w:val="000000"/>
              </w:rPr>
              <w:t>и</w:t>
            </w:r>
            <w:r w:rsidRPr="008E203F">
              <w:rPr>
                <w:color w:val="000000"/>
              </w:rPr>
              <w:t xml:space="preserve"> </w:t>
            </w:r>
            <w:r w:rsidRPr="008E203F">
              <w:rPr>
                <w:bCs/>
                <w:color w:val="000000"/>
              </w:rPr>
              <w:t>детям</w:t>
            </w:r>
            <w:r w:rsidRPr="008E203F">
              <w:rPr>
                <w:color w:val="000000"/>
              </w:rPr>
              <w:t xml:space="preserve"> </w:t>
            </w:r>
            <w:r w:rsidRPr="008E203F">
              <w:rPr>
                <w:bCs/>
                <w:color w:val="000000"/>
              </w:rPr>
              <w:t>Кронштадтского</w:t>
            </w:r>
            <w:r w:rsidRPr="008E203F">
              <w:rPr>
                <w:color w:val="000000"/>
              </w:rPr>
              <w:t xml:space="preserve"> </w:t>
            </w:r>
            <w:r w:rsidRPr="008E203F">
              <w:rPr>
                <w:bCs/>
                <w:color w:val="000000"/>
              </w:rPr>
              <w:t>района</w:t>
            </w:r>
            <w:r w:rsidRPr="008E203F">
              <w:rPr>
                <w:color w:val="000000"/>
              </w:rPr>
              <w:t xml:space="preserve"> СПб</w:t>
            </w:r>
          </w:p>
        </w:tc>
        <w:tc>
          <w:tcPr>
            <w:tcW w:w="2936" w:type="dxa"/>
          </w:tcPr>
          <w:p w:rsidR="0075426E" w:rsidRPr="008E203F" w:rsidRDefault="0075426E" w:rsidP="00290EE4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>Дополнительная оздоровительная и коррекционно-образовательная помощь детям с ОВЗ.</w:t>
            </w:r>
          </w:p>
        </w:tc>
        <w:tc>
          <w:tcPr>
            <w:tcW w:w="2454" w:type="dxa"/>
            <w:vMerge w:val="restart"/>
          </w:tcPr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 xml:space="preserve">По средам: оздоровительные и развивающие игры на  </w:t>
            </w:r>
            <w:proofErr w:type="gramStart"/>
            <w:r w:rsidRPr="008E203F">
              <w:rPr>
                <w:sz w:val="24"/>
                <w:szCs w:val="24"/>
              </w:rPr>
              <w:t>отделениях</w:t>
            </w:r>
            <w:proofErr w:type="gramEnd"/>
            <w:r w:rsidRPr="008E203F">
              <w:rPr>
                <w:sz w:val="24"/>
                <w:szCs w:val="24"/>
              </w:rPr>
              <w:t xml:space="preserve">, </w:t>
            </w:r>
          </w:p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>Праздники.</w:t>
            </w:r>
          </w:p>
        </w:tc>
      </w:tr>
      <w:tr w:rsidR="0075426E" w:rsidRPr="008E203F" w:rsidTr="00290EE4">
        <w:tc>
          <w:tcPr>
            <w:tcW w:w="2426" w:type="dxa"/>
          </w:tcPr>
          <w:p w:rsidR="0075426E" w:rsidRPr="008E203F" w:rsidRDefault="0075426E" w:rsidP="00290EE4">
            <w:pPr>
              <w:spacing w:line="240" w:lineRule="atLeast"/>
            </w:pPr>
            <w:proofErr w:type="gramStart"/>
            <w:r w:rsidRPr="008E203F">
              <w:rPr>
                <w:color w:val="000000"/>
              </w:rPr>
              <w:t>СПб ГУ</w:t>
            </w:r>
            <w:proofErr w:type="gramEnd"/>
            <w:r w:rsidRPr="008E203F">
              <w:rPr>
                <w:color w:val="000000"/>
              </w:rPr>
              <w:t xml:space="preserve"> "ЦБС </w:t>
            </w:r>
            <w:r w:rsidRPr="008E203F">
              <w:rPr>
                <w:bCs/>
                <w:color w:val="000000"/>
              </w:rPr>
              <w:t>Кронштадтского</w:t>
            </w:r>
            <w:r w:rsidRPr="008E203F">
              <w:rPr>
                <w:color w:val="000000"/>
              </w:rPr>
              <w:t xml:space="preserve"> </w:t>
            </w:r>
            <w:r w:rsidRPr="008E203F">
              <w:rPr>
                <w:bCs/>
                <w:color w:val="000000"/>
              </w:rPr>
              <w:t>района</w:t>
            </w:r>
            <w:r w:rsidRPr="008E203F">
              <w:rPr>
                <w:color w:val="000000"/>
              </w:rPr>
              <w:t xml:space="preserve">" Центральная </w:t>
            </w:r>
            <w:r w:rsidRPr="008E203F">
              <w:rPr>
                <w:bCs/>
                <w:color w:val="000000"/>
              </w:rPr>
              <w:t>районная</w:t>
            </w:r>
            <w:r w:rsidRPr="008E203F">
              <w:rPr>
                <w:color w:val="000000"/>
              </w:rPr>
              <w:t xml:space="preserve"> </w:t>
            </w:r>
            <w:r w:rsidRPr="008E203F">
              <w:rPr>
                <w:bCs/>
                <w:color w:val="000000"/>
              </w:rPr>
              <w:t>детская</w:t>
            </w:r>
            <w:r w:rsidRPr="008E203F">
              <w:rPr>
                <w:color w:val="000000"/>
              </w:rPr>
              <w:t xml:space="preserve"> </w:t>
            </w:r>
            <w:r w:rsidRPr="008E203F">
              <w:rPr>
                <w:bCs/>
                <w:color w:val="000000"/>
              </w:rPr>
              <w:t>библиотека</w:t>
            </w:r>
          </w:p>
        </w:tc>
        <w:tc>
          <w:tcPr>
            <w:tcW w:w="2936" w:type="dxa"/>
          </w:tcPr>
          <w:p w:rsidR="0075426E" w:rsidRPr="008E203F" w:rsidRDefault="0075426E" w:rsidP="00290EE4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>Воспитание у детей любви к книге, к чтению художественной литературы.</w:t>
            </w:r>
          </w:p>
          <w:p w:rsidR="0075426E" w:rsidRPr="008E203F" w:rsidRDefault="0075426E" w:rsidP="00290EE4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>Формирование культуры речи.</w:t>
            </w:r>
          </w:p>
        </w:tc>
        <w:tc>
          <w:tcPr>
            <w:tcW w:w="2454" w:type="dxa"/>
            <w:vMerge/>
          </w:tcPr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>Экскурсии.</w:t>
            </w:r>
          </w:p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>Беседы.</w:t>
            </w:r>
          </w:p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>Праздники.</w:t>
            </w:r>
          </w:p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</w:tr>
      <w:tr w:rsidR="0075426E" w:rsidRPr="008E203F" w:rsidTr="00290EE4">
        <w:tc>
          <w:tcPr>
            <w:tcW w:w="2426" w:type="dxa"/>
          </w:tcPr>
          <w:p w:rsidR="0075426E" w:rsidRPr="008E203F" w:rsidRDefault="0075426E" w:rsidP="00290EE4">
            <w:pPr>
              <w:spacing w:line="240" w:lineRule="atLeast"/>
            </w:pPr>
            <w:r w:rsidRPr="008E203F">
              <w:rPr>
                <w:color w:val="000000"/>
              </w:rPr>
              <w:t xml:space="preserve">Дом </w:t>
            </w:r>
            <w:r w:rsidRPr="008E203F">
              <w:rPr>
                <w:bCs/>
                <w:color w:val="000000"/>
              </w:rPr>
              <w:t>детского</w:t>
            </w:r>
            <w:r w:rsidRPr="008E203F">
              <w:rPr>
                <w:color w:val="000000"/>
              </w:rPr>
              <w:t xml:space="preserve"> </w:t>
            </w:r>
            <w:r w:rsidRPr="008E203F">
              <w:rPr>
                <w:bCs/>
                <w:color w:val="000000"/>
              </w:rPr>
              <w:t>творчества</w:t>
            </w:r>
            <w:r w:rsidRPr="008E203F">
              <w:rPr>
                <w:color w:val="000000"/>
              </w:rPr>
              <w:t xml:space="preserve"> "Град чудес"   </w:t>
            </w:r>
            <w:r w:rsidRPr="008E203F">
              <w:rPr>
                <w:bCs/>
                <w:color w:val="000000"/>
              </w:rPr>
              <w:t>Кронштадтского</w:t>
            </w:r>
            <w:r w:rsidRPr="008E203F">
              <w:rPr>
                <w:color w:val="000000"/>
              </w:rPr>
              <w:t xml:space="preserve"> </w:t>
            </w:r>
            <w:r w:rsidRPr="008E203F">
              <w:rPr>
                <w:bCs/>
                <w:color w:val="000000"/>
              </w:rPr>
              <w:t>района СПб.</w:t>
            </w:r>
          </w:p>
        </w:tc>
        <w:tc>
          <w:tcPr>
            <w:tcW w:w="2936" w:type="dxa"/>
          </w:tcPr>
          <w:p w:rsidR="0075426E" w:rsidRPr="008E203F" w:rsidRDefault="0075426E" w:rsidP="00290EE4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 xml:space="preserve">Воспитание интереса к  </w:t>
            </w:r>
            <w:proofErr w:type="gramStart"/>
            <w:r w:rsidRPr="008E203F">
              <w:rPr>
                <w:sz w:val="24"/>
                <w:szCs w:val="24"/>
              </w:rPr>
              <w:t>творческой</w:t>
            </w:r>
            <w:proofErr w:type="gramEnd"/>
            <w:r w:rsidRPr="008E203F">
              <w:rPr>
                <w:sz w:val="24"/>
                <w:szCs w:val="24"/>
              </w:rPr>
              <w:t xml:space="preserve"> деятельности. Художественно-эстетическое развитие.</w:t>
            </w:r>
          </w:p>
          <w:p w:rsidR="0075426E" w:rsidRPr="008E203F" w:rsidRDefault="0075426E" w:rsidP="00290EE4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 xml:space="preserve">Реализация </w:t>
            </w:r>
            <w:proofErr w:type="gramStart"/>
            <w:r w:rsidRPr="008E203F">
              <w:rPr>
                <w:sz w:val="24"/>
                <w:szCs w:val="24"/>
              </w:rPr>
              <w:t>самостоятельной</w:t>
            </w:r>
            <w:proofErr w:type="gramEnd"/>
            <w:r w:rsidRPr="008E203F">
              <w:rPr>
                <w:sz w:val="24"/>
                <w:szCs w:val="24"/>
              </w:rPr>
              <w:t xml:space="preserve"> творческой деятельности детей. </w:t>
            </w:r>
          </w:p>
        </w:tc>
        <w:tc>
          <w:tcPr>
            <w:tcW w:w="2454" w:type="dxa"/>
            <w:vMerge/>
          </w:tcPr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 xml:space="preserve">Праздники, </w:t>
            </w:r>
          </w:p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>Творческие конкурсы,</w:t>
            </w:r>
          </w:p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>Выставки.</w:t>
            </w:r>
          </w:p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>Детские спектакли</w:t>
            </w:r>
          </w:p>
        </w:tc>
      </w:tr>
      <w:tr w:rsidR="0075426E" w:rsidRPr="008E203F" w:rsidTr="00290EE4">
        <w:tc>
          <w:tcPr>
            <w:tcW w:w="2426" w:type="dxa"/>
          </w:tcPr>
          <w:p w:rsidR="0075426E" w:rsidRPr="008E203F" w:rsidRDefault="0075426E" w:rsidP="00290EE4">
            <w:pPr>
              <w:spacing w:line="240" w:lineRule="atLeast"/>
              <w:rPr>
                <w:color w:val="000000"/>
              </w:rPr>
            </w:pPr>
            <w:r w:rsidRPr="008E203F">
              <w:rPr>
                <w:bCs/>
                <w:color w:val="000000"/>
              </w:rPr>
              <w:t>Кронштадтский</w:t>
            </w:r>
            <w:r w:rsidRPr="008E203F">
              <w:rPr>
                <w:color w:val="000000"/>
              </w:rPr>
              <w:t xml:space="preserve"> </w:t>
            </w:r>
            <w:r w:rsidRPr="008E203F">
              <w:rPr>
                <w:bCs/>
                <w:color w:val="000000"/>
              </w:rPr>
              <w:t>Морской</w:t>
            </w:r>
            <w:r w:rsidRPr="008E203F">
              <w:rPr>
                <w:color w:val="000000"/>
              </w:rPr>
              <w:t xml:space="preserve"> </w:t>
            </w:r>
            <w:r w:rsidRPr="008E203F">
              <w:rPr>
                <w:bCs/>
                <w:color w:val="000000"/>
              </w:rPr>
              <w:t>музей</w:t>
            </w:r>
          </w:p>
        </w:tc>
        <w:tc>
          <w:tcPr>
            <w:tcW w:w="2936" w:type="dxa"/>
          </w:tcPr>
          <w:p w:rsidR="0075426E" w:rsidRPr="008E203F" w:rsidRDefault="0075426E" w:rsidP="00290EE4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>Патриотическое воспитание. Формирование интереса к Кронштадту, городу морской славы, к людям его прославившим.</w:t>
            </w:r>
          </w:p>
        </w:tc>
        <w:tc>
          <w:tcPr>
            <w:tcW w:w="2454" w:type="dxa"/>
          </w:tcPr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>Экскурсии,</w:t>
            </w:r>
          </w:p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  <w:r w:rsidRPr="008E203F">
              <w:rPr>
                <w:sz w:val="24"/>
                <w:szCs w:val="24"/>
              </w:rPr>
              <w:t>Творческие конкурсы</w:t>
            </w:r>
          </w:p>
        </w:tc>
      </w:tr>
      <w:tr w:rsidR="0075426E" w:rsidRPr="008E203F" w:rsidTr="00290EE4">
        <w:tc>
          <w:tcPr>
            <w:tcW w:w="2426" w:type="dxa"/>
          </w:tcPr>
          <w:p w:rsidR="0075426E" w:rsidRPr="008E203F" w:rsidRDefault="0075426E" w:rsidP="00290EE4">
            <w:pPr>
              <w:spacing w:line="240" w:lineRule="atLeast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ГБДОУ детский сад № 17 </w:t>
            </w:r>
            <w:r w:rsidRPr="008E203F">
              <w:rPr>
                <w:color w:val="000000"/>
              </w:rPr>
              <w:t xml:space="preserve"> </w:t>
            </w:r>
            <w:r w:rsidRPr="008E203F">
              <w:rPr>
                <w:bCs/>
                <w:color w:val="000000"/>
              </w:rPr>
              <w:t>Кронштадтского</w:t>
            </w:r>
            <w:r w:rsidRPr="008E203F"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района </w:t>
            </w:r>
            <w:r>
              <w:rPr>
                <w:bCs/>
                <w:color w:val="000000"/>
              </w:rPr>
              <w:lastRenderedPageBreak/>
              <w:t>Санкт - Петербурга</w:t>
            </w:r>
          </w:p>
        </w:tc>
        <w:tc>
          <w:tcPr>
            <w:tcW w:w="2936" w:type="dxa"/>
          </w:tcPr>
          <w:p w:rsidR="0075426E" w:rsidRPr="008E203F" w:rsidRDefault="0075426E" w:rsidP="00290EE4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познавательных и </w:t>
            </w:r>
            <w:r>
              <w:rPr>
                <w:sz w:val="24"/>
                <w:szCs w:val="24"/>
              </w:rPr>
              <w:lastRenderedPageBreak/>
              <w:t>социально-коммуникативных способностей. Приобщение детей к истокам русской народной культуры.</w:t>
            </w:r>
          </w:p>
        </w:tc>
        <w:tc>
          <w:tcPr>
            <w:tcW w:w="2454" w:type="dxa"/>
          </w:tcPr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75426E" w:rsidRPr="008E203F" w:rsidRDefault="0075426E" w:rsidP="0075426E">
            <w:pPr>
              <w:pStyle w:val="a3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Совместные музыкально - </w:t>
            </w:r>
            <w:r>
              <w:rPr>
                <w:sz w:val="24"/>
                <w:szCs w:val="24"/>
              </w:rPr>
              <w:lastRenderedPageBreak/>
              <w:t>театрализованные праздники.</w:t>
            </w:r>
          </w:p>
          <w:p w:rsidR="0075426E" w:rsidRPr="008E203F" w:rsidRDefault="0075426E" w:rsidP="00290EE4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75426E" w:rsidRDefault="0075426E" w:rsidP="0075426E">
      <w:pPr>
        <w:spacing w:line="240" w:lineRule="atLeast"/>
        <w:rPr>
          <w:b/>
        </w:rPr>
      </w:pPr>
    </w:p>
    <w:p w:rsidR="00B85E1E" w:rsidRDefault="00B85E1E"/>
    <w:sectPr w:rsidR="00B8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E0010"/>
    <w:multiLevelType w:val="hybridMultilevel"/>
    <w:tmpl w:val="6EB0BD0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6E"/>
    <w:rsid w:val="0015201A"/>
    <w:rsid w:val="005D6B27"/>
    <w:rsid w:val="0075426E"/>
    <w:rsid w:val="00893280"/>
    <w:rsid w:val="00B85E1E"/>
    <w:rsid w:val="00C0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5426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link w:val="a3"/>
    <w:rsid w:val="0075426E"/>
    <w:rPr>
      <w:rFonts w:ascii="Times New Roman" w:eastAsia="Times New Roman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75426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542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5426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link w:val="a3"/>
    <w:rsid w:val="0075426E"/>
    <w:rPr>
      <w:rFonts w:ascii="Times New Roman" w:eastAsia="Times New Roman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75426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542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4sun.ru/pages/Setevoe_vzaimodeistv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2017-05-26T08:56:00Z</dcterms:created>
  <dcterms:modified xsi:type="dcterms:W3CDTF">2017-05-26T08:56:00Z</dcterms:modified>
</cp:coreProperties>
</file>