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  <w:r w:rsidR="009C57A9" w:rsidRPr="0079443E">
        <w:rPr>
          <w:rFonts w:eastAsia="Calibri"/>
          <w:b/>
          <w:bCs/>
          <w:szCs w:val="28"/>
        </w:rPr>
        <w:t xml:space="preserve"> </w:t>
      </w:r>
    </w:p>
    <w:p w:rsidR="00BF08CD" w:rsidRPr="00BF08CD" w:rsidRDefault="009C57A9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79443E">
        <w:rPr>
          <w:rFonts w:eastAsia="Calibri"/>
          <w:b/>
          <w:bCs/>
          <w:szCs w:val="28"/>
        </w:rPr>
        <w:t xml:space="preserve"> </w:t>
      </w:r>
      <w:r w:rsidR="00BF08CD">
        <w:rPr>
          <w:rFonts w:eastAsia="Calibri"/>
          <w:b/>
          <w:bCs/>
          <w:szCs w:val="28"/>
        </w:rPr>
        <w:t xml:space="preserve">Понькиной Натальи Николаевны </w:t>
      </w:r>
      <w:r w:rsidR="00BF08CD" w:rsidRPr="00BF08CD">
        <w:rPr>
          <w:rFonts w:eastAsia="Calibri"/>
          <w:b/>
          <w:bCs/>
          <w:lang w:eastAsia="en-US"/>
        </w:rPr>
        <w:t>группы компенсирующей направленности</w:t>
      </w:r>
      <w:r w:rsidR="00BF08CD" w:rsidRPr="00BF08CD">
        <w:rPr>
          <w:lang w:eastAsia="ru-RU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для детей с тяжелыми нарушениями речи с 5 лет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BF08CD" w:rsidRPr="00BF08CD" w:rsidRDefault="00BF08CD" w:rsidP="00BF08CD">
      <w:pPr>
        <w:suppressAutoHyphens w:val="0"/>
        <w:ind w:firstLine="709"/>
        <w:jc w:val="both"/>
        <w:rPr>
          <w:lang w:eastAsia="ru-RU"/>
        </w:rPr>
      </w:pPr>
      <w:proofErr w:type="gramStart"/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>далее Программа) составлена учителем-логопедом высшей квалификационной категории Понькиной Н. Н. 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 Санкт - Петербурга, утвержденной приказом от 31.08. 2016 № 96/Д и адаптированной  образовательной программы дошкольного образования (новая редакция), утвержденной приказом от 31.08.2016 № 96/Д</w:t>
      </w:r>
      <w:r w:rsidR="003C6D61">
        <w:rPr>
          <w:lang w:eastAsia="ru-RU"/>
        </w:rPr>
        <w:t>.</w:t>
      </w:r>
      <w:proofErr w:type="gramEnd"/>
    </w:p>
    <w:p w:rsidR="003C6D61" w:rsidRDefault="00BF08CD" w:rsidP="003C6D61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lang w:eastAsia="ru-RU"/>
        </w:rPr>
        <w:t xml:space="preserve"> Рабочая программа  коррекционно-развивающей работы по развитию речи для детей с общим недоразвитием речи в подготовительной к школе группе (2-ой  год обучения)</w:t>
      </w:r>
      <w:r w:rsidR="003C6D61">
        <w:rPr>
          <w:lang w:eastAsia="ru-RU"/>
        </w:rPr>
        <w:t xml:space="preserve">,   разработана на период </w:t>
      </w:r>
      <w:r w:rsidRPr="00BF08CD">
        <w:rPr>
          <w:lang w:eastAsia="ru-RU"/>
        </w:rPr>
        <w:t>2016 – 2017 учебного года (с 01.09.2016  по 31.08.2017 года) и представляет внутренний нормативный документ, являющийся основанием для оценки качества речевого развития детей в детском саду и определения уровня готовности к обучению в школе.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BF08CD" w:rsidRP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b/>
          <w:bCs/>
          <w:iCs/>
          <w:lang w:eastAsia="ru-RU"/>
        </w:rPr>
        <w:t>Одной из основных задач</w:t>
      </w:r>
      <w:r w:rsidRPr="00BF08CD">
        <w:rPr>
          <w:b/>
          <w:bCs/>
          <w:i/>
          <w:iCs/>
          <w:lang w:eastAsia="ru-RU"/>
        </w:rPr>
        <w:t xml:space="preserve"> </w:t>
      </w:r>
      <w:r w:rsidRPr="00BF08CD">
        <w:rPr>
          <w:bCs/>
          <w:iCs/>
          <w:lang w:eastAsia="ru-RU"/>
        </w:rPr>
        <w:t>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BF08CD" w:rsidRP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lang w:eastAsia="ru-RU"/>
        </w:rPr>
        <w:t>В работе предусмотрена необходимость охраны и укрепления физического и психического здоровья детей (использование во всех видах работы здоровье - сберегающих технологий),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BF08CD" w:rsidRP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lang w:eastAsia="ru-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 Для этой возрастной группы предложено оптимальное сочетание самостоятельной, индивидуальной и </w:t>
      </w:r>
      <w:r w:rsidRPr="00BF08CD">
        <w:rPr>
          <w:lang w:eastAsia="ru-RU"/>
        </w:rPr>
        <w:lastRenderedPageBreak/>
        <w:t>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</w:t>
      </w:r>
    </w:p>
    <w:p w:rsidR="00AF5232" w:rsidRPr="00BF08CD" w:rsidRDefault="00267A68" w:rsidP="00BF08CD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Содержание программы определено с учетом дидактических принципов, которые  для  детей  с  умственной  отсталостью приобретают  особую значимость: от простого к </w:t>
      </w:r>
      <w:proofErr w:type="gramStart"/>
      <w:r w:rsidRPr="00267A68">
        <w:rPr>
          <w:lang w:eastAsia="ru-RU"/>
        </w:rPr>
        <w:t>сложному</w:t>
      </w:r>
      <w:proofErr w:type="gramEnd"/>
      <w:r w:rsidRPr="00267A68">
        <w:rPr>
          <w:lang w:eastAsia="ru-RU"/>
        </w:rPr>
        <w:t>, систематичность, доступность и повторяемость материала. Рабочая программа определяет структуру деятельности учителя-дефектолога по направлениям: диагностическое, коррекционное, профилактическое, научно-методиче</w:t>
      </w:r>
      <w:r w:rsidR="00831A90">
        <w:rPr>
          <w:lang w:eastAsia="ru-RU"/>
        </w:rPr>
        <w:t xml:space="preserve">ское в работе с детьми от 5 до </w:t>
      </w:r>
      <w:bookmarkStart w:id="0" w:name="_GoBack"/>
      <w:bookmarkEnd w:id="0"/>
      <w:r w:rsidRPr="00267A68">
        <w:rPr>
          <w:lang w:eastAsia="ru-RU"/>
        </w:rPr>
        <w:t>7  лет,  родителями  воспитанников  и  педагогами  ДОУ  и  обеспечивает единство воспитательных, развивающих и обучающих целей и задач образовательного процесса в  группе. Приоритетным является воспитание,  обучение, развитие, присмотр, уход и оздоровление   детей с ОВЗ в  соответствии с их индивидуальными особенностями.</w:t>
      </w:r>
    </w:p>
    <w:p w:rsidR="00BF08CD" w:rsidRDefault="00267A68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BF08CD" w:rsidRPr="00BF08CD" w:rsidRDefault="00BF08CD" w:rsidP="00BF08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BF08CD">
        <w:rPr>
          <w:lang w:eastAsia="ru-RU"/>
        </w:rPr>
        <w:t>Система оценки достижения планируемых результатов проводится по 2-м направлениям:</w:t>
      </w:r>
    </w:p>
    <w:p w:rsidR="00BF08CD" w:rsidRPr="00BF08CD" w:rsidRDefault="00BF08CD" w:rsidP="00BF08C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BF08CD" w:rsidRPr="00BF08CD" w:rsidRDefault="00BF08CD" w:rsidP="00BF08C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BF08CD" w:rsidRP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BF08CD" w:rsidRP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>Диагностика специалистов осуществляется по следующим методикам:</w:t>
      </w:r>
    </w:p>
    <w:p w:rsidR="00BF08CD" w:rsidRP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tbl>
      <w:tblPr>
        <w:tblW w:w="103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BF08CD" w:rsidRPr="00BF08CD" w:rsidTr="003C6D61">
        <w:tc>
          <w:tcPr>
            <w:tcW w:w="2943" w:type="dxa"/>
          </w:tcPr>
          <w:p w:rsidR="00BF08CD" w:rsidRPr="00BF08CD" w:rsidRDefault="00BF08CD" w:rsidP="00BF08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08CD">
              <w:rPr>
                <w:bCs/>
                <w:lang w:eastAsia="ru-RU"/>
              </w:rPr>
              <w:t>Группа раннего возраста для детей с ограниченными возможностями здоровья</w:t>
            </w:r>
          </w:p>
        </w:tc>
        <w:tc>
          <w:tcPr>
            <w:tcW w:w="7371" w:type="dxa"/>
          </w:tcPr>
          <w:p w:rsidR="00BF08CD" w:rsidRPr="00BF08CD" w:rsidRDefault="00BF08CD" w:rsidP="00BF08CD">
            <w:pPr>
              <w:tabs>
                <w:tab w:val="left" w:pos="33"/>
              </w:tabs>
              <w:suppressAutoHyphens w:val="0"/>
              <w:rPr>
                <w:lang w:eastAsia="ru-RU"/>
              </w:rPr>
            </w:pPr>
            <w:r w:rsidRPr="00BF08CD">
              <w:rPr>
                <w:bCs/>
                <w:lang w:eastAsia="ru-RU"/>
              </w:rPr>
              <w:t xml:space="preserve"> 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BF08CD" w:rsidRPr="00BF08CD" w:rsidRDefault="00BF08CD" w:rsidP="00BF08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BF08CD" w:rsidRPr="00BF08CD" w:rsidTr="003C6D61">
        <w:tc>
          <w:tcPr>
            <w:tcW w:w="2943" w:type="dxa"/>
          </w:tcPr>
          <w:p w:rsidR="00BF08CD" w:rsidRPr="00BF08CD" w:rsidRDefault="00BF08CD" w:rsidP="00BF08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08CD">
              <w:rPr>
                <w:bCs/>
                <w:lang w:eastAsia="ru-RU"/>
              </w:rPr>
              <w:t>Группы для детей с УО</w:t>
            </w:r>
          </w:p>
        </w:tc>
        <w:tc>
          <w:tcPr>
            <w:tcW w:w="7371" w:type="dxa"/>
          </w:tcPr>
          <w:p w:rsidR="00BF08CD" w:rsidRPr="00BF08CD" w:rsidRDefault="00BF08CD" w:rsidP="00BF08CD">
            <w:pPr>
              <w:numPr>
                <w:ilvl w:val="0"/>
                <w:numId w:val="5"/>
              </w:numPr>
              <w:tabs>
                <w:tab w:val="left" w:pos="212"/>
                <w:tab w:val="left" w:pos="459"/>
              </w:tabs>
              <w:suppressAutoHyphens w:val="0"/>
              <w:rPr>
                <w:bCs/>
                <w:lang w:eastAsia="ru-RU"/>
              </w:rPr>
            </w:pPr>
            <w:r w:rsidRPr="00BF08CD">
              <w:rPr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BF08CD" w:rsidRPr="00BF08CD" w:rsidRDefault="00BF08CD" w:rsidP="00BF08CD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jc w:val="both"/>
              <w:rPr>
                <w:lang w:eastAsia="ru-RU"/>
              </w:rPr>
            </w:pPr>
            <w:r w:rsidRPr="00BF08CD">
              <w:rPr>
                <w:lang w:eastAsia="ru-RU"/>
              </w:rPr>
              <w:t xml:space="preserve"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BF08CD">
              <w:rPr>
                <w:lang w:eastAsia="ru-RU"/>
              </w:rPr>
              <w:t>А.И.Герцена</w:t>
            </w:r>
            <w:proofErr w:type="spellEnd"/>
            <w:r w:rsidRPr="00BF08CD">
              <w:rPr>
                <w:lang w:eastAsia="ru-RU"/>
              </w:rPr>
              <w:t>, 2010г.</w:t>
            </w:r>
          </w:p>
        </w:tc>
      </w:tr>
      <w:tr w:rsidR="00BF08CD" w:rsidRPr="00BF08CD" w:rsidTr="003C6D61">
        <w:tc>
          <w:tcPr>
            <w:tcW w:w="2943" w:type="dxa"/>
          </w:tcPr>
          <w:p w:rsidR="00BF08CD" w:rsidRPr="00BF08CD" w:rsidRDefault="00BF08CD" w:rsidP="00BF08C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F08CD">
              <w:rPr>
                <w:bCs/>
                <w:lang w:eastAsia="ru-RU"/>
              </w:rPr>
              <w:t>Группа для детей с ТНР</w:t>
            </w:r>
          </w:p>
        </w:tc>
        <w:tc>
          <w:tcPr>
            <w:tcW w:w="7371" w:type="dxa"/>
          </w:tcPr>
          <w:p w:rsidR="00BF08CD" w:rsidRPr="00BF08CD" w:rsidRDefault="00BF08CD" w:rsidP="00BF08CD">
            <w:pPr>
              <w:numPr>
                <w:ilvl w:val="0"/>
                <w:numId w:val="7"/>
              </w:numPr>
              <w:tabs>
                <w:tab w:val="num" w:pos="459"/>
                <w:tab w:val="left" w:pos="756"/>
              </w:tabs>
              <w:suppressAutoHyphens w:val="0"/>
              <w:rPr>
                <w:lang w:eastAsia="ru-RU"/>
              </w:rPr>
            </w:pPr>
            <w:r w:rsidRPr="00BF08CD">
              <w:rPr>
                <w:lang w:eastAsia="ru-RU"/>
              </w:rPr>
              <w:t xml:space="preserve">  Н. В. </w:t>
            </w:r>
            <w:proofErr w:type="spellStart"/>
            <w:r w:rsidRPr="00BF08CD">
              <w:rPr>
                <w:lang w:eastAsia="ru-RU"/>
              </w:rPr>
              <w:t>Нищева</w:t>
            </w:r>
            <w:proofErr w:type="spellEnd"/>
            <w:r w:rsidRPr="00BF08CD">
              <w:rPr>
                <w:lang w:eastAsia="ru-RU"/>
              </w:rPr>
              <w:t xml:space="preserve"> «Речевая карта ребенка дошкольного возраста (от 4 до 7 лет). - СПб</w:t>
            </w:r>
            <w:proofErr w:type="gramStart"/>
            <w:r w:rsidRPr="00BF08CD">
              <w:rPr>
                <w:lang w:eastAsia="ru-RU"/>
              </w:rPr>
              <w:t xml:space="preserve">.: </w:t>
            </w:r>
            <w:proofErr w:type="gramEnd"/>
            <w:r w:rsidRPr="00BF08CD">
              <w:rPr>
                <w:lang w:eastAsia="ru-RU"/>
              </w:rPr>
              <w:t>Детство-Пресс, 2003г</w:t>
            </w:r>
          </w:p>
          <w:p w:rsidR="00BF08CD" w:rsidRPr="00BF08CD" w:rsidRDefault="00BF08CD" w:rsidP="00BF08CD">
            <w:pPr>
              <w:numPr>
                <w:ilvl w:val="0"/>
                <w:numId w:val="7"/>
              </w:numPr>
              <w:tabs>
                <w:tab w:val="left" w:pos="459"/>
                <w:tab w:val="num" w:pos="720"/>
              </w:tabs>
              <w:suppressAutoHyphens w:val="0"/>
              <w:rPr>
                <w:lang w:eastAsia="ru-RU"/>
              </w:rPr>
            </w:pPr>
            <w:r w:rsidRPr="00BF08CD">
              <w:rPr>
                <w:lang w:eastAsia="ru-RU"/>
              </w:rPr>
              <w:t xml:space="preserve">  Диагностика нарушений речи у детей и организация логопедической работы в условия ДОУ. </w:t>
            </w:r>
          </w:p>
          <w:p w:rsidR="00BF08CD" w:rsidRPr="00BF08CD" w:rsidRDefault="00BF08CD" w:rsidP="00BF08CD">
            <w:pPr>
              <w:widowControl w:val="0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08CD">
              <w:rPr>
                <w:lang w:eastAsia="ru-RU"/>
              </w:rPr>
              <w:t>Сборник методических рекомендаций. СПб, «Детство-Пресс», 2002г.</w:t>
            </w:r>
          </w:p>
          <w:p w:rsidR="00BF08CD" w:rsidRPr="00BF08CD" w:rsidRDefault="00BF08CD" w:rsidP="00BF08CD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BF08CD">
              <w:rPr>
                <w:lang w:eastAsia="ru-RU"/>
              </w:rPr>
              <w:t>Ясюкова</w:t>
            </w:r>
            <w:proofErr w:type="spellEnd"/>
            <w:r w:rsidRPr="00BF08CD">
              <w:rPr>
                <w:lang w:eastAsia="ru-RU"/>
              </w:rPr>
              <w:t xml:space="preserve"> Л.А. Методика определения готовности к школе, методическое руководство./ СПб: «</w:t>
            </w:r>
            <w:proofErr w:type="spellStart"/>
            <w:r w:rsidRPr="00BF08CD">
              <w:rPr>
                <w:lang w:eastAsia="ru-RU"/>
              </w:rPr>
              <w:t>Иматон</w:t>
            </w:r>
            <w:proofErr w:type="spellEnd"/>
            <w:r w:rsidRPr="00BF08CD">
              <w:rPr>
                <w:lang w:eastAsia="ru-RU"/>
              </w:rPr>
              <w:t>», 2002г.</w:t>
            </w:r>
          </w:p>
          <w:p w:rsidR="00BF08CD" w:rsidRPr="00BF08CD" w:rsidRDefault="00BF08CD" w:rsidP="00BF08CD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08CD">
              <w:rPr>
                <w:bCs/>
                <w:lang w:eastAsia="ru-RU"/>
              </w:rPr>
              <w:t>Орехова О.А. Цветовая диагностика эмоций ребенка. СПб</w:t>
            </w:r>
            <w:proofErr w:type="gramStart"/>
            <w:r w:rsidRPr="00BF08CD">
              <w:rPr>
                <w:bCs/>
                <w:lang w:eastAsia="ru-RU"/>
              </w:rPr>
              <w:t>.: «</w:t>
            </w:r>
            <w:proofErr w:type="gramEnd"/>
            <w:r w:rsidRPr="00BF08CD">
              <w:rPr>
                <w:bCs/>
                <w:lang w:eastAsia="ru-RU"/>
              </w:rPr>
              <w:t>Речь», 2003г.</w:t>
            </w:r>
          </w:p>
        </w:tc>
      </w:tr>
    </w:tbl>
    <w:p w:rsidR="00BF08CD" w:rsidRDefault="00BF08CD" w:rsidP="00267A68">
      <w:pPr>
        <w:shd w:val="clear" w:color="auto" w:fill="FFFFFF"/>
        <w:suppressAutoHyphens w:val="0"/>
        <w:ind w:firstLine="709"/>
        <w:jc w:val="both"/>
        <w:rPr>
          <w:rFonts w:eastAsia="Calibri"/>
          <w:bCs/>
          <w:szCs w:val="28"/>
          <w:lang w:eastAsia="en-US"/>
        </w:rPr>
      </w:pPr>
    </w:p>
    <w:p w:rsidR="00BF08CD" w:rsidRP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 xml:space="preserve">Диагностика проводится специалистами 3 раза в год: в сентябре – первичная (определение исходного уровня развития ребенка, разработка индивидуальных образовательных маршрутов), в январе – промежуточная (определение динамики развития ребенка, эффективности проводимой работы, по необходимости корректировка образовательного маршрута), в мае итоговая (определение результативности работы за </w:t>
      </w:r>
      <w:proofErr w:type="gramStart"/>
      <w:r w:rsidRPr="00BF08CD">
        <w:rPr>
          <w:bCs/>
          <w:lang w:eastAsia="ru-RU"/>
        </w:rPr>
        <w:t>учебный</w:t>
      </w:r>
      <w:proofErr w:type="gramEnd"/>
      <w:r w:rsidRPr="00BF08CD">
        <w:rPr>
          <w:bCs/>
          <w:lang w:eastAsia="ru-RU"/>
        </w:rPr>
        <w:t xml:space="preserve"> год и определение дальнейшего образовательного маршрута).</w:t>
      </w:r>
    </w:p>
    <w:p w:rsidR="00BF08CD" w:rsidRP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gramStart"/>
      <w:r w:rsidRPr="00BF08CD">
        <w:rPr>
          <w:lang w:eastAsia="ru-RU"/>
        </w:rPr>
        <w:t xml:space="preserve">В подготовительной к школе логопедической группе,  для детей с ОНР,  в рамках </w:t>
      </w:r>
      <w:r w:rsidRPr="00BF08CD">
        <w:rPr>
          <w:lang w:eastAsia="ru-RU"/>
        </w:rPr>
        <w:lastRenderedPageBreak/>
        <w:t xml:space="preserve">непрерывной образовательной деятельности проводится в неделю 17 занятий продолжительностью 30 минут,  с учетом коррекционно-развивающих подгрупповых, групповых занятий с учителем-логопедом и воспитателями для каждого ребенка, что не превышает максимально допустимой образовательной недельной нагрузки, </w:t>
      </w:r>
      <w:r w:rsidRPr="00BF08CD">
        <w:rPr>
          <w:rFonts w:eastAsia="Calibri"/>
          <w:lang w:eastAsia="ru-RU"/>
        </w:rPr>
        <w:t xml:space="preserve">в соответствии с требованиями </w:t>
      </w:r>
      <w:r w:rsidRPr="00BF08CD">
        <w:rPr>
          <w:rFonts w:eastAsia="+mn-ea"/>
          <w:bCs/>
          <w:lang w:eastAsia="ru-RU"/>
        </w:rPr>
        <w:t>СанПиН,</w:t>
      </w:r>
      <w:r w:rsidRPr="00BF08CD">
        <w:rPr>
          <w:rFonts w:eastAsia="Calibri"/>
          <w:lang w:eastAsia="ru-RU"/>
        </w:rPr>
        <w:t xml:space="preserve"> утв. Постановлением Главного государственного санитарного врача РФ от 15. 05. 2013</w:t>
      </w:r>
      <w:proofErr w:type="gramEnd"/>
      <w:r w:rsidRPr="00BF08CD">
        <w:rPr>
          <w:rFonts w:eastAsia="Calibri"/>
          <w:lang w:eastAsia="ru-RU"/>
        </w:rPr>
        <w:t xml:space="preserve"> г. № 26.</w:t>
      </w:r>
      <w:r w:rsidRPr="00BF08CD">
        <w:rPr>
          <w:lang w:eastAsia="ru-RU"/>
        </w:rPr>
        <w:t xml:space="preserve"> Занятия лечебной физкультурой (как лечебные процедуры), индивидуальных занятия с учителем-логопедом и воспитателями в сетку занятий не включаются.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428"/>
        <w:gridCol w:w="2435"/>
        <w:gridCol w:w="1954"/>
        <w:gridCol w:w="1366"/>
      </w:tblGrid>
      <w:tr w:rsidR="00BF08CD" w:rsidRPr="00BF08CD" w:rsidTr="0055797E">
        <w:tc>
          <w:tcPr>
            <w:tcW w:w="3227" w:type="dxa"/>
          </w:tcPr>
          <w:p w:rsidR="00BF08CD" w:rsidRPr="00BF08CD" w:rsidRDefault="00BF08CD" w:rsidP="00BF08CD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BF08CD">
              <w:rPr>
                <w:b/>
                <w:i/>
                <w:lang w:eastAsia="ru-RU"/>
              </w:rPr>
              <w:t>Максимально допустимый объем  образовательной нагрузки</w:t>
            </w:r>
          </w:p>
          <w:p w:rsidR="00BF08CD" w:rsidRPr="00BF08CD" w:rsidRDefault="00BF08CD" w:rsidP="00BF08CD">
            <w:pPr>
              <w:suppressAutoHyphens w:val="0"/>
              <w:jc w:val="center"/>
              <w:rPr>
                <w:rFonts w:eastAsia="Calibri"/>
                <w:b/>
                <w:i/>
                <w:u w:val="single"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в 1-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</w:p>
        </w:tc>
        <w:tc>
          <w:tcPr>
            <w:tcW w:w="2687" w:type="dxa"/>
          </w:tcPr>
          <w:p w:rsidR="00BF08CD" w:rsidRPr="00BF08CD" w:rsidRDefault="00BF08CD" w:rsidP="00BF08CD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val="en-US" w:eastAsia="ru-RU"/>
              </w:rPr>
              <w:t xml:space="preserve">Продолжительность </w:t>
            </w:r>
            <w:r w:rsidRPr="00BF08CD">
              <w:rPr>
                <w:rFonts w:eastAsia="+mn-ea"/>
                <w:b/>
                <w:i/>
                <w:lang w:eastAsia="ru-RU"/>
              </w:rPr>
              <w:t>непрерывной образовательной деятельности</w:t>
            </w:r>
          </w:p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  <w:tc>
          <w:tcPr>
            <w:tcW w:w="2957" w:type="dxa"/>
          </w:tcPr>
          <w:p w:rsidR="00BF08CD" w:rsidRPr="00BF08CD" w:rsidRDefault="00BF08CD" w:rsidP="00BF08CD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BF08CD">
              <w:rPr>
                <w:b/>
                <w:i/>
                <w:lang w:eastAsia="ru-RU"/>
              </w:rPr>
              <w:t>Максимально допустимый объем  образовательной нагрузки</w:t>
            </w:r>
          </w:p>
          <w:p w:rsidR="00BF08CD" w:rsidRPr="00BF08CD" w:rsidRDefault="00BF08CD" w:rsidP="00BF08CD">
            <w:pPr>
              <w:suppressAutoHyphens w:val="0"/>
              <w:jc w:val="center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во  2 –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  <w:r w:rsidRPr="00BF08CD">
              <w:rPr>
                <w:rFonts w:eastAsia="Calibri"/>
                <w:b/>
                <w:i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BF08CD" w:rsidRPr="00BF08CD" w:rsidRDefault="00BF08CD" w:rsidP="00BF08CD">
            <w:pPr>
              <w:suppressAutoHyphens w:val="0"/>
              <w:jc w:val="both"/>
              <w:rPr>
                <w:rFonts w:eastAsia="+mj-ea"/>
                <w:b/>
                <w:bCs/>
                <w:i/>
                <w:lang w:eastAsia="ru-RU"/>
              </w:rPr>
            </w:pPr>
            <w:r w:rsidRPr="00BF08CD">
              <w:rPr>
                <w:rFonts w:eastAsia="+mj-ea"/>
                <w:b/>
                <w:bCs/>
                <w:i/>
                <w:lang w:eastAsia="ru-RU"/>
              </w:rPr>
              <w:t>Максимально допустимый объем образовательной нагрузки (в неделю)</w:t>
            </w:r>
          </w:p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j-ea"/>
                <w:bCs/>
                <w:i/>
                <w:lang w:eastAsia="ru-RU"/>
              </w:rPr>
              <w:t>(с учетом коррекционно-развивающего направления)</w:t>
            </w:r>
          </w:p>
        </w:tc>
        <w:tc>
          <w:tcPr>
            <w:tcW w:w="2958" w:type="dxa"/>
          </w:tcPr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eastAsia="ru-RU"/>
              </w:rPr>
              <w:t>Перерывы между занятиями</w:t>
            </w:r>
          </w:p>
        </w:tc>
      </w:tr>
      <w:tr w:rsidR="00BF08CD" w:rsidRPr="00BF08CD" w:rsidTr="0055797E">
        <w:tc>
          <w:tcPr>
            <w:tcW w:w="3227" w:type="dxa"/>
          </w:tcPr>
          <w:p w:rsidR="00BF08CD" w:rsidRPr="00BF08CD" w:rsidRDefault="00BF08CD" w:rsidP="00BF08CD">
            <w:pPr>
              <w:widowControl w:val="0"/>
              <w:autoSpaceDE w:val="0"/>
              <w:jc w:val="center"/>
              <w:rPr>
                <w:rFonts w:eastAsia="Calibri"/>
                <w:lang w:eastAsia="en-US"/>
              </w:rPr>
            </w:pPr>
            <w:r w:rsidRPr="00BF08CD">
              <w:rPr>
                <w:rFonts w:eastAsia="Calibri"/>
                <w:i/>
                <w:lang w:eastAsia="en-US"/>
              </w:rPr>
              <w:t>Не более 1часа 30 мин</w:t>
            </w:r>
            <w:r w:rsidRPr="00BF08C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87" w:type="dxa"/>
          </w:tcPr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BF08CD">
              <w:rPr>
                <w:rFonts w:eastAsia="Calibri"/>
                <w:i/>
                <w:lang w:eastAsia="ru-RU"/>
              </w:rPr>
              <w:t>Не более 30 минут</w:t>
            </w:r>
          </w:p>
        </w:tc>
        <w:tc>
          <w:tcPr>
            <w:tcW w:w="2957" w:type="dxa"/>
          </w:tcPr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BF08CD">
              <w:rPr>
                <w:rFonts w:eastAsia="Calibri"/>
                <w:i/>
                <w:lang w:eastAsia="ru-RU"/>
              </w:rPr>
              <w:t>Не чаще 2-3 раза в неделю, продолжительностью не более 25 – 30 минут</w:t>
            </w:r>
          </w:p>
        </w:tc>
        <w:tc>
          <w:tcPr>
            <w:tcW w:w="2957" w:type="dxa"/>
          </w:tcPr>
          <w:p w:rsidR="00BF08CD" w:rsidRPr="00BF08CD" w:rsidRDefault="00BF08CD" w:rsidP="00BF08CD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BF08CD">
              <w:rPr>
                <w:rFonts w:eastAsia="Calibri"/>
                <w:i/>
                <w:lang w:eastAsia="ru-RU"/>
              </w:rPr>
              <w:t>8ч. 30 мин.</w:t>
            </w:r>
          </w:p>
        </w:tc>
        <w:tc>
          <w:tcPr>
            <w:tcW w:w="2958" w:type="dxa"/>
          </w:tcPr>
          <w:p w:rsidR="00BF08CD" w:rsidRPr="00BF08CD" w:rsidRDefault="00BF08CD" w:rsidP="00BF08C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BF08CD">
              <w:rPr>
                <w:rFonts w:eastAsia="+mn-ea"/>
                <w:i/>
                <w:lang w:eastAsia="ru-RU"/>
              </w:rPr>
              <w:t>не менее 10 минут</w:t>
            </w:r>
          </w:p>
        </w:tc>
      </w:tr>
    </w:tbl>
    <w:p w:rsidR="00BF08CD" w:rsidRDefault="00BF08CD" w:rsidP="00267A68">
      <w:pPr>
        <w:suppressAutoHyphens w:val="0"/>
        <w:ind w:firstLine="709"/>
        <w:jc w:val="both"/>
        <w:rPr>
          <w:b/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3C6D61" w:rsidRDefault="00267A68" w:rsidP="003C6D61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3C6D61">
      <w:pPr>
        <w:suppressAutoHyphens w:val="0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3C6D61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3C6D6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3C6D61">
      <w:pPr>
        <w:suppressAutoHyphens w:val="0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3C6D61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Pr="003C6D61" w:rsidRDefault="003C6D61" w:rsidP="00267A68">
      <w:pPr>
        <w:suppressAutoHyphens w:val="0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BF08CD" w:rsidRP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lang w:eastAsia="ru-RU"/>
        </w:rPr>
        <w:t xml:space="preserve">В логопедическом кабинете развивающая среда организована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этой возрастной группе в кабинете логопеда представлено достаточное количество игр и пособий для подготовки детей к обучению грамоте и развитию интереса </w:t>
      </w:r>
      <w:proofErr w:type="gramStart"/>
      <w:r w:rsidRPr="00BF08CD">
        <w:rPr>
          <w:lang w:eastAsia="ru-RU"/>
        </w:rPr>
        <w:t>к</w:t>
      </w:r>
      <w:proofErr w:type="gramEnd"/>
      <w:r w:rsidRPr="00BF08CD">
        <w:rPr>
          <w:lang w:eastAsia="ru-RU"/>
        </w:rPr>
        <w:t xml:space="preserve"> учебной деятельности. Обязательными в оборудовании кабинета становятся: разрезной алфавит, магнитная азбука и азбука для </w:t>
      </w:r>
      <w:proofErr w:type="spellStart"/>
      <w:r w:rsidRPr="00BF08CD">
        <w:rPr>
          <w:lang w:eastAsia="ru-RU"/>
        </w:rPr>
        <w:t>фланелеграфа</w:t>
      </w:r>
      <w:proofErr w:type="spellEnd"/>
      <w:r w:rsidRPr="00BF08CD">
        <w:rPr>
          <w:lang w:eastAsia="ru-RU"/>
        </w:rPr>
        <w:t xml:space="preserve">, кубики с буквами, слоговые таблицы, карточки со словами и знаками для составления и чтения предложений, кассы букв и слогов. Используются  атрибуты для игры в школу, дидактические игры «Собери портфель», «В школе и в детском саду», «На уроке и на перемене», «Скоро в школу» и т.п. Делая акцент на развитие связной речи, кабинет оснащён более сложными схемами и алгоритмами для составления рассказов о предметах и объектах, большим количеством серий сюжетных картинок, сюжетных картин, </w:t>
      </w:r>
      <w:proofErr w:type="spellStart"/>
      <w:r w:rsidRPr="00BF08CD">
        <w:rPr>
          <w:lang w:eastAsia="ru-RU"/>
        </w:rPr>
        <w:t>мнемотаблиц</w:t>
      </w:r>
      <w:proofErr w:type="spellEnd"/>
      <w:r w:rsidRPr="00BF08CD">
        <w:rPr>
          <w:lang w:eastAsia="ru-RU"/>
        </w:rPr>
        <w:t xml:space="preserve">.  В кабинете логопеда постоянно находятся две-три серии картинок и две-три сюжетных картины по теме недели. В работе над лексическими темами используются репродукции картин известных художников. </w:t>
      </w:r>
      <w:r w:rsidRPr="00BF08CD">
        <w:rPr>
          <w:lang w:eastAsia="ru-RU"/>
        </w:rPr>
        <w:lastRenderedPageBreak/>
        <w:t>Используются репродукции картин для оформления интерьера кабинета, раздевалки, группового помещения, вышивка пейзажей в различной технике (вышивка крестом, бисером). Еженедельную замену оборудования в кабинете в этой возрастной группе дети производят самостоятельно под руководством логопеда.</w:t>
      </w:r>
    </w:p>
    <w:p w:rsidR="003C6D61" w:rsidRPr="00BF08CD" w:rsidRDefault="003C6D61" w:rsidP="003C6D61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BF08CD">
        <w:rPr>
          <w:lang w:eastAsia="ru-RU"/>
        </w:rPr>
        <w:t>Речевой материал, используемый в коррекционной работе, и сопровождающий образовательный процесс, формируется из различных программных сборников, представленных в списке литературы. Речевой материал – является вариативным компонентом программы и может быть изменен,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AF5232" w:rsidRPr="00AF5232" w:rsidRDefault="00AF5232" w:rsidP="00BF08CD">
      <w:pPr>
        <w:suppressAutoHyphens w:val="0"/>
        <w:ind w:firstLine="709"/>
        <w:jc w:val="both"/>
        <w:rPr>
          <w:rFonts w:eastAsia="Calibri"/>
          <w:b/>
          <w:bCs/>
          <w:szCs w:val="28"/>
        </w:rPr>
      </w:pPr>
    </w:p>
    <w:sectPr w:rsidR="00AF5232" w:rsidRPr="00AF5232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5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303A4C"/>
    <w:rsid w:val="003C6D61"/>
    <w:rsid w:val="00534294"/>
    <w:rsid w:val="00831A90"/>
    <w:rsid w:val="009B381A"/>
    <w:rsid w:val="009C57A9"/>
    <w:rsid w:val="00AF5232"/>
    <w:rsid w:val="00B56D0F"/>
    <w:rsid w:val="00BF08CD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9</cp:revision>
  <dcterms:created xsi:type="dcterms:W3CDTF">2016-04-16T11:15:00Z</dcterms:created>
  <dcterms:modified xsi:type="dcterms:W3CDTF">2016-10-19T07:16:00Z</dcterms:modified>
</cp:coreProperties>
</file>