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90" w:rsidRPr="007C4A66" w:rsidRDefault="00C562E2" w:rsidP="00C562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-758189</wp:posOffset>
            </wp:positionH>
            <wp:positionV relativeFrom="paragraph">
              <wp:posOffset>-1080135</wp:posOffset>
            </wp:positionV>
            <wp:extent cx="10763250" cy="7553325"/>
            <wp:effectExtent l="19050" t="0" r="0" b="0"/>
            <wp:wrapNone/>
            <wp:docPr id="2" name="Рисунок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6673" cy="755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A66" w:rsidRPr="007C4A66">
        <w:rPr>
          <w:rFonts w:ascii="Times New Roman" w:hAnsi="Times New Roman" w:cs="Times New Roman"/>
          <w:b/>
          <w:sz w:val="36"/>
          <w:szCs w:val="36"/>
        </w:rPr>
        <w:t>Тематический план на апрель</w:t>
      </w:r>
    </w:p>
    <w:tbl>
      <w:tblPr>
        <w:tblStyle w:val="a3"/>
        <w:tblW w:w="15735" w:type="dxa"/>
        <w:tblInd w:w="-176" w:type="dxa"/>
        <w:tblLook w:val="04A0"/>
      </w:tblPr>
      <w:tblGrid>
        <w:gridCol w:w="3403"/>
        <w:gridCol w:w="2977"/>
        <w:gridCol w:w="9355"/>
      </w:tblGrid>
      <w:tr w:rsidR="007C4A66" w:rsidRPr="007C4A66" w:rsidTr="00C562E2">
        <w:tc>
          <w:tcPr>
            <w:tcW w:w="3403" w:type="dxa"/>
          </w:tcPr>
          <w:p w:rsidR="007C4A66" w:rsidRPr="007C4A66" w:rsidRDefault="007C4A66" w:rsidP="007C4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A66"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</w:p>
        </w:tc>
        <w:tc>
          <w:tcPr>
            <w:tcW w:w="2977" w:type="dxa"/>
          </w:tcPr>
          <w:p w:rsidR="007C4A66" w:rsidRPr="007C4A66" w:rsidRDefault="007C4A66" w:rsidP="007C4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A66">
              <w:rPr>
                <w:rFonts w:ascii="Times New Roman" w:hAnsi="Times New Roman" w:cs="Times New Roman"/>
                <w:sz w:val="36"/>
                <w:szCs w:val="36"/>
              </w:rPr>
              <w:t>Тема недели</w:t>
            </w:r>
          </w:p>
        </w:tc>
        <w:tc>
          <w:tcPr>
            <w:tcW w:w="9355" w:type="dxa"/>
          </w:tcPr>
          <w:p w:rsidR="007C4A66" w:rsidRPr="007C4A66" w:rsidRDefault="007C4A66" w:rsidP="007C4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A66">
              <w:rPr>
                <w:rFonts w:ascii="Times New Roman" w:hAnsi="Times New Roman" w:cs="Times New Roman"/>
                <w:sz w:val="36"/>
                <w:szCs w:val="36"/>
              </w:rPr>
              <w:t>Цели</w:t>
            </w:r>
          </w:p>
        </w:tc>
      </w:tr>
      <w:tr w:rsidR="007C4A66" w:rsidTr="00C562E2">
        <w:tc>
          <w:tcPr>
            <w:tcW w:w="3403" w:type="dxa"/>
          </w:tcPr>
          <w:p w:rsidR="007C4A66" w:rsidRPr="00C562E2" w:rsidRDefault="007C4A66" w:rsidP="007C4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1-ая неделя</w:t>
            </w:r>
          </w:p>
        </w:tc>
        <w:tc>
          <w:tcPr>
            <w:tcW w:w="2977" w:type="dxa"/>
          </w:tcPr>
          <w:p w:rsidR="007C4A66" w:rsidRPr="00C562E2" w:rsidRDefault="007C4A66" w:rsidP="007C4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нескучного здоровья»</w:t>
            </w:r>
          </w:p>
        </w:tc>
        <w:tc>
          <w:tcPr>
            <w:tcW w:w="9355" w:type="dxa"/>
          </w:tcPr>
          <w:p w:rsidR="007C4A66" w:rsidRPr="00C562E2" w:rsidRDefault="007C4A66" w:rsidP="007C4A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условий для отдыха (пассивного и активного) каждого ребенка, обеспечение эмоционального благополучия. Формирование умения занимать себя игрой.</w:t>
            </w:r>
          </w:p>
          <w:p w:rsidR="007C4A66" w:rsidRPr="00C562E2" w:rsidRDefault="007C4A66" w:rsidP="007C4A66">
            <w:pPr>
              <w:rPr>
                <w:b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всех видов детской деятельности вокруг данной темы.</w:t>
            </w:r>
          </w:p>
        </w:tc>
      </w:tr>
      <w:tr w:rsidR="007C4A66" w:rsidTr="00C562E2">
        <w:trPr>
          <w:trHeight w:val="2127"/>
        </w:trPr>
        <w:tc>
          <w:tcPr>
            <w:tcW w:w="3403" w:type="dxa"/>
          </w:tcPr>
          <w:p w:rsidR="007C4A66" w:rsidRPr="00C562E2" w:rsidRDefault="007C4A66" w:rsidP="007C4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2-ая, 3-я, 4-ая недели апреля</w:t>
            </w:r>
          </w:p>
        </w:tc>
        <w:tc>
          <w:tcPr>
            <w:tcW w:w="2977" w:type="dxa"/>
          </w:tcPr>
          <w:p w:rsidR="007C4A66" w:rsidRPr="00C562E2" w:rsidRDefault="007C4A66" w:rsidP="007C4A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«Весна»</w:t>
            </w:r>
          </w:p>
        </w:tc>
        <w:tc>
          <w:tcPr>
            <w:tcW w:w="9355" w:type="dxa"/>
          </w:tcPr>
          <w:p w:rsidR="007C4A66" w:rsidRPr="00C562E2" w:rsidRDefault="007C4A66" w:rsidP="007C4A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Расширение представлений о весне. Формирование первичных представлений о птицах, их внешнем виде, образе жизни. </w:t>
            </w:r>
          </w:p>
          <w:p w:rsidR="007C4A66" w:rsidRPr="00C562E2" w:rsidRDefault="007C4A66" w:rsidP="00C562E2">
            <w:pPr>
              <w:rPr>
                <w:rFonts w:ascii="Times New Roman" w:hAnsi="Times New Roman" w:cs="Times New Roman"/>
                <w:b/>
              </w:rPr>
            </w:pPr>
            <w:r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 бережного отношения к природе, умение замечать красоту весенней природы. Расширение представлений о сезонных изменениях (в погоде, растения весной, поведение зверей и птиц,  медведь просыпается после спячки, птицы возвращаются из теплых крае</w:t>
            </w:r>
            <w:r w:rsidR="00C562E2" w:rsidRPr="00C5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</w:p>
        </w:tc>
      </w:tr>
    </w:tbl>
    <w:p w:rsidR="007C4A66" w:rsidRDefault="007C4A66" w:rsidP="007C4A66">
      <w:pPr>
        <w:jc w:val="center"/>
      </w:pPr>
    </w:p>
    <w:sectPr w:rsidR="007C4A66" w:rsidSect="007C4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A66"/>
    <w:rsid w:val="007C4A66"/>
    <w:rsid w:val="00873A7E"/>
    <w:rsid w:val="00C562E2"/>
    <w:rsid w:val="00E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2017-03-27T06:40:00Z</dcterms:created>
  <dcterms:modified xsi:type="dcterms:W3CDTF">2017-03-27T06:40:00Z</dcterms:modified>
</cp:coreProperties>
</file>