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48" w:rsidRDefault="00931F48" w:rsidP="00931F48">
      <w:pPr>
        <w:spacing w:after="0"/>
        <w:ind w:left="-426" w:right="283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</w:rPr>
      </w:pPr>
      <w:r w:rsidRPr="00931F48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Игрушки как отражение характера</w:t>
      </w:r>
      <w:r w:rsidRPr="00931F4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Pr="00931F48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и</w:t>
      </w:r>
      <w:r w:rsidRPr="00931F4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Pr="00931F48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средство коррекции поведения ребёнка</w:t>
      </w:r>
    </w:p>
    <w:p w:rsidR="00931F48" w:rsidRPr="00931F48" w:rsidRDefault="00931F48" w:rsidP="00931F48">
      <w:pPr>
        <w:spacing w:after="0"/>
        <w:ind w:left="-426" w:right="283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          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У каждого из нас в детстве были любимые игрушки. И мы с удовольствием вспоминаем о них, став взрослыми…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i/>
          <w:sz w:val="28"/>
          <w:szCs w:val="28"/>
        </w:rPr>
        <w:t>Часто наша привязанность к ним определялась особенностями формирования нашего характера и взаимоотношений с окружающими. По этому поводу есть даже специальные исследования. Например, психологи считают, что детские игры и игрушки могут многое рассказать даже о характере взрослого человека.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          </w:t>
      </w: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Любовь к играм с мячом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говорит о том, что перед нами человек действия. Он не склонен к долгим и мучительным размышлениям, действует быстро и решительно – его трудно удержать. Между тем для него характерна непритязательность в быту, невнимание к некомфортным условиям жизни. Зато ему очень важно, чтобы его интересы разделяли близкие люди и были такими же активными, как и он.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          </w:t>
      </w: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Куклы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 свидетельствуют о том, что человеку невероятно интересны общение с другими людьми, мир социальных отношений. Вместе с тем для него характерна погруженность в выбранную роль и игру – он не всегда сам понимает, чего хочет и каким на самом деле является. Это может предопределять недолговечность отношений с близкими людьми.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          Плюшевые игрушки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 нравятся человеку, который любит новые ощущения и переживания. Он очень эмоционален и впечатлителен, зависим от отношения к нему окружающих людей. Поэтому ему нужно реализовать свою потребность в тепле и ласке через общение с мягкими игрушками – мишками, собачками и зайчиками. Такой человек может быть источником детской радости жизни для окружающих. Может быть и нытиком, который заражает своими негативными эмоциями окружающих, если чувствует себя обделенным вниманием и любовью.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          Краски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интересуют душевных людей. Они открыты миру во всех его проявлениях, чувствительны к его радостям и печалям. Чрезвычайно восприимчивы к отношениям с другими людьми. Однако реакция на них может быть разной, в зависимости от того, насколько они позволяют реализовывать творческий потенциал такого человека. Так, для них могут быть свойственны и агрессия, и депрессия, поэтому относится к ним нужно очень аккуратно, не забывая, что их легко ранить.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          </w:t>
      </w: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Интерес к занятию с пластилином и играм с ним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свидетельствует о том, что человек склонен к усовершенствованию старой и созданию новой реальности. Окружающие так привыкают к этому, что постоянно ждут от него изменения обстоятельств и окружающего мира к лучшему. Между тем его может тяготить такой груз ответственности. Такому человеку иногда самому тяжело провести грань между вымыслом и действительностью.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          </w:t>
      </w: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Конструкторы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 нравятся тем, кто не очень любит что-то менять в себе и не в восторге от неожиданностей, которые дарит жизнь, предпочитая привычный ход событий. Вместе с тем такие люди, задумав что-то, не сворачивают с выбранного пути, проявляют упорство и целеустремлённость, даже упрямство, и достигают задуманного.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          </w:t>
      </w: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Страсть к солдатикам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 характерна для людей, которым нравится намечать стратегические цели и решать тактические задачи, осуществлять маневры. Поэтому они предварительно планируют свои действия, легко адаптируясь под изменяющуюся информацию. Любят соревноваться и, конечно, побеждать. Потом эта страсть переходит в увлечение шашками, шахматами и компьютерными играми.</w:t>
      </w:r>
    </w:p>
    <w:p w:rsidR="00931F48" w:rsidRPr="00931F48" w:rsidRDefault="00931F48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31F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          </w:t>
      </w:r>
      <w:r w:rsidRPr="00931F4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Книги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-</w:t>
      </w:r>
      <w:r w:rsidRPr="00931F48">
        <w:rPr>
          <w:rFonts w:ascii="Times New Roman" w:eastAsia="Calibri" w:hAnsi="Times New Roman" w:cs="Times New Roman"/>
          <w:i/>
          <w:sz w:val="28"/>
          <w:szCs w:val="28"/>
        </w:rPr>
        <w:t> любят мечтатели. Для них характерны любознательность и пытливый ум, склонность к путешествиям. Увлекаясь вымыслом и фантазиями, они могут быть совершенно беспомощными и безразличными к будничной жизни и проблемам повседневности.</w:t>
      </w:r>
    </w:p>
    <w:p w:rsidR="00931F48" w:rsidRPr="00931F48" w:rsidRDefault="00FF3C65" w:rsidP="00931F48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616859" wp14:editId="4FECEA9C">
            <wp:simplePos x="0" y="0"/>
            <wp:positionH relativeFrom="page">
              <wp:align>center</wp:align>
            </wp:positionH>
            <wp:positionV relativeFrom="paragraph">
              <wp:posOffset>812165</wp:posOffset>
            </wp:positionV>
            <wp:extent cx="1524000" cy="1524000"/>
            <wp:effectExtent l="0" t="0" r="0" b="0"/>
            <wp:wrapThrough wrapText="bothSides">
              <wp:wrapPolygon edited="0">
                <wp:start x="9720" y="5940"/>
                <wp:lineTo x="7830" y="7290"/>
                <wp:lineTo x="5940" y="9720"/>
                <wp:lineTo x="5940" y="11070"/>
                <wp:lineTo x="7830" y="15120"/>
                <wp:lineTo x="6480" y="17280"/>
                <wp:lineTo x="5940" y="18360"/>
                <wp:lineTo x="6750" y="21330"/>
                <wp:lineTo x="14580" y="21330"/>
                <wp:lineTo x="15390" y="18900"/>
                <wp:lineTo x="14310" y="16200"/>
                <wp:lineTo x="13500" y="15120"/>
                <wp:lineTo x="15390" y="10800"/>
                <wp:lineTo x="15660" y="9720"/>
                <wp:lineTo x="13500" y="7290"/>
                <wp:lineTo x="11880" y="5940"/>
                <wp:lineTo x="9720" y="594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imated_PNG_example_bouncing_beach_ball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F48" w:rsidRPr="00931F48">
        <w:rPr>
          <w:rFonts w:ascii="Times New Roman" w:eastAsia="Calibri" w:hAnsi="Times New Roman" w:cs="Times New Roman"/>
          <w:i/>
          <w:sz w:val="28"/>
          <w:szCs w:val="28"/>
        </w:rPr>
        <w:t>          Однако взрослые «вырастают» из своих игр и игрушек и забывают, что они тоже – «родом из детства», что игра – это не только способ времяпровождения, но и способ построения себя и мира. Вспомнить это помогают сочинение вместе с ребёнком историй про игрушки и разыгрывание их вместе с детьми.</w:t>
      </w:r>
    </w:p>
    <w:p w:rsidR="00044276" w:rsidRPr="00931F48" w:rsidRDefault="00FF3C65" w:rsidP="00742243">
      <w:pPr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C4DA82" wp14:editId="28FF9DFF">
            <wp:simplePos x="0" y="0"/>
            <wp:positionH relativeFrom="column">
              <wp:posOffset>-346710</wp:posOffset>
            </wp:positionH>
            <wp:positionV relativeFrom="paragraph">
              <wp:posOffset>979170</wp:posOffset>
            </wp:positionV>
            <wp:extent cx="18764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dot-battat-mjagkie-kubiki-i-drugie-formy-elemnosqueeze-68617-00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E0D9F0" wp14:editId="05157EC5">
            <wp:simplePos x="0" y="0"/>
            <wp:positionH relativeFrom="column">
              <wp:posOffset>3215640</wp:posOffset>
            </wp:positionH>
            <wp:positionV relativeFrom="paragraph">
              <wp:posOffset>1175385</wp:posOffset>
            </wp:positionV>
            <wp:extent cx="270510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Teddies_decending_height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276" w:rsidRPr="00931F48" w:rsidSect="00931F48">
      <w:pgSz w:w="11906" w:h="16838"/>
      <w:pgMar w:top="1134" w:right="850" w:bottom="1134" w:left="1701" w:header="708" w:footer="708" w:gutter="0"/>
      <w:pgBorders w:offsetFrom="page">
        <w:top w:val="dotDash" w:sz="18" w:space="24" w:color="2E74B5" w:themeColor="accent1" w:themeShade="BF"/>
        <w:left w:val="dotDash" w:sz="18" w:space="24" w:color="2E74B5" w:themeColor="accent1" w:themeShade="BF"/>
        <w:bottom w:val="dotDash" w:sz="18" w:space="24" w:color="2E74B5" w:themeColor="accent1" w:themeShade="BF"/>
        <w:right w:val="dotDash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5E"/>
    <w:rsid w:val="0001600B"/>
    <w:rsid w:val="00044276"/>
    <w:rsid w:val="001B792B"/>
    <w:rsid w:val="00742243"/>
    <w:rsid w:val="00931F48"/>
    <w:rsid w:val="00C0232D"/>
    <w:rsid w:val="00E1415E"/>
    <w:rsid w:val="00E720E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84EB-5C18-47F0-99F5-F494086C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Dou4User02</dc:creator>
  <cp:keywords/>
  <dc:description/>
  <cp:lastModifiedBy>Dou4User02</cp:lastModifiedBy>
  <cp:revision>3</cp:revision>
  <dcterms:created xsi:type="dcterms:W3CDTF">2017-11-24T10:13:00Z</dcterms:created>
  <dcterms:modified xsi:type="dcterms:W3CDTF">2017-11-24T10:18:00Z</dcterms:modified>
</cp:coreProperties>
</file>