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67" w:rsidRDefault="000C3E67" w:rsidP="000C3E67">
      <w:pPr>
        <w:pStyle w:val="paragraph"/>
        <w:spacing w:before="0" w:beforeAutospacing="0" w:after="0" w:afterAutospacing="0"/>
        <w:ind w:firstLine="705"/>
        <w:textAlignment w:val="baseline"/>
        <w:rPr>
          <w:rFonts w:ascii="Segoe UI" w:hAnsi="Segoe UI" w:cs="Segoe UI"/>
          <w:sz w:val="12"/>
          <w:szCs w:val="12"/>
        </w:rPr>
      </w:pPr>
      <w:r>
        <w:rPr>
          <w:rStyle w:val="normaltextrun"/>
          <w:b/>
          <w:bCs/>
        </w:rPr>
        <w:t>ПРОКУРАТУРА РАЗЪЯСНЯЕТ</w:t>
      </w:r>
      <w:r>
        <w:rPr>
          <w:rStyle w:val="eop"/>
        </w:rPr>
        <w:t> </w:t>
      </w:r>
    </w:p>
    <w:p w:rsidR="000C3E67" w:rsidRDefault="000C3E67" w:rsidP="000C3E67">
      <w:pPr>
        <w:pStyle w:val="paragraph"/>
        <w:spacing w:before="0" w:beforeAutospacing="0" w:after="0" w:afterAutospacing="0"/>
        <w:ind w:firstLine="705"/>
        <w:jc w:val="both"/>
        <w:textAlignment w:val="baseline"/>
        <w:rPr>
          <w:rFonts w:ascii="Segoe UI" w:hAnsi="Segoe UI" w:cs="Segoe UI"/>
          <w:sz w:val="12"/>
          <w:szCs w:val="12"/>
        </w:rPr>
      </w:pPr>
      <w:r>
        <w:rPr>
          <w:rStyle w:val="normaltextrun"/>
        </w:rPr>
        <w:t>С 1 января 2017 года вступает в силу новый закон Федеральный закон от 13.07.2015 № 218-ФЗ «О государственной регистрации недвижимости» (далее – Закон № 218-ФЗ). Новый закон, в том числе, устанавливает правила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Pr>
          <w:rStyle w:val="eop"/>
        </w:rPr>
        <w:t> </w:t>
      </w:r>
    </w:p>
    <w:p w:rsidR="000C3E67" w:rsidRDefault="000C3E67" w:rsidP="000C3E67">
      <w:pPr>
        <w:pStyle w:val="paragraph"/>
        <w:spacing w:before="0" w:beforeAutospacing="0" w:after="0" w:afterAutospacing="0"/>
        <w:ind w:firstLine="705"/>
        <w:jc w:val="both"/>
        <w:textAlignment w:val="baseline"/>
        <w:rPr>
          <w:rFonts w:ascii="Segoe UI" w:hAnsi="Segoe UI" w:cs="Segoe UI"/>
          <w:sz w:val="12"/>
          <w:szCs w:val="12"/>
        </w:rPr>
      </w:pPr>
      <w:r>
        <w:rPr>
          <w:rStyle w:val="normaltextrun"/>
        </w:rPr>
        <w:t>Новые правила, закрепленные в статье 49 Закона № 218 –ФЗ, устанавливают процедуру государственной регистрации прав на земельный участок и касаются тех садоводов и дачников, кто имеет на свой участок свидетельство о праве собственности</w:t>
      </w:r>
      <w:r>
        <w:rPr>
          <w:rStyle w:val="apple-converted-space"/>
        </w:rPr>
        <w:t> </w:t>
      </w:r>
      <w:hyperlink r:id="rId5" w:history="1">
        <w:r>
          <w:rPr>
            <w:rStyle w:val="normaltextrun"/>
          </w:rPr>
          <w:t>старого образца</w:t>
        </w:r>
      </w:hyperlink>
      <w:r>
        <w:rPr>
          <w:rStyle w:val="normaltextrun"/>
        </w:rPr>
        <w:t>,</w:t>
      </w:r>
      <w:r>
        <w:rPr>
          <w:rStyle w:val="apple-converted-space"/>
        </w:rPr>
        <w:t> </w:t>
      </w:r>
      <w:r>
        <w:rPr>
          <w:rStyle w:val="normaltextrun"/>
        </w:rPr>
        <w:t>полученное в начале 90-х годов.</w:t>
      </w:r>
      <w:r>
        <w:rPr>
          <w:rStyle w:val="eop"/>
        </w:rPr>
        <w:t> </w:t>
      </w:r>
    </w:p>
    <w:p w:rsidR="000C3E67" w:rsidRDefault="000C3E67" w:rsidP="000C3E67">
      <w:pPr>
        <w:pStyle w:val="paragraph"/>
        <w:spacing w:before="0" w:beforeAutospacing="0" w:after="0" w:afterAutospacing="0"/>
        <w:ind w:firstLine="705"/>
        <w:jc w:val="both"/>
        <w:textAlignment w:val="baseline"/>
        <w:rPr>
          <w:rFonts w:ascii="Segoe UI" w:hAnsi="Segoe UI" w:cs="Segoe UI"/>
          <w:sz w:val="12"/>
          <w:szCs w:val="12"/>
        </w:rPr>
      </w:pPr>
      <w:r>
        <w:rPr>
          <w:rStyle w:val="normaltextrun"/>
        </w:rPr>
        <w:t>Никто не запрещает садоводам и дачникам жить со старым свидетельством и дальше, надо только помнить, что в Государственном кадастре недвижимости (ГКН) о вашем участке сведений нет. Чтобы такие сведения появились, право на землю надо зарегистрировать. Факт регистрации права собственности до 15 июля 2016 года подтверждало свидетельство о государственной регистрации права, после этой даты таким документом</w:t>
      </w:r>
      <w:r>
        <w:rPr>
          <w:rStyle w:val="apple-converted-space"/>
        </w:rPr>
        <w:t> </w:t>
      </w:r>
      <w:r>
        <w:rPr>
          <w:rStyle w:val="normaltextrun"/>
        </w:rPr>
        <w:t>является</w:t>
      </w:r>
      <w:r>
        <w:rPr>
          <w:rStyle w:val="apple-converted-space"/>
        </w:rPr>
        <w:t> </w:t>
      </w:r>
      <w:hyperlink r:id="rId6" w:history="1">
        <w:r>
          <w:rPr>
            <w:rStyle w:val="normaltextrun"/>
          </w:rPr>
          <w:t>Выписка</w:t>
        </w:r>
      </w:hyperlink>
      <w:r>
        <w:rPr>
          <w:rStyle w:val="apple-converted-space"/>
        </w:rPr>
        <w:t> </w:t>
      </w:r>
      <w:r>
        <w:rPr>
          <w:rStyle w:val="normaltextrun"/>
        </w:rPr>
        <w:t>из</w:t>
      </w:r>
      <w:r>
        <w:rPr>
          <w:rStyle w:val="apple-converted-space"/>
        </w:rPr>
        <w:t> </w:t>
      </w:r>
      <w:r>
        <w:rPr>
          <w:rStyle w:val="normaltextrun"/>
        </w:rPr>
        <w:t>Единого государственного реестра прав (ЕГРП).</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proofErr w:type="gramStart"/>
      <w:r>
        <w:rPr>
          <w:rStyle w:val="normaltextrun"/>
        </w:rPr>
        <w:t>Государственная регистрация права собственности гражданина на земельный участок, который был предоставлен до 2001 года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w:t>
      </w:r>
      <w:proofErr w:type="gramEnd"/>
      <w:r>
        <w:rPr>
          <w:rStyle w:val="apple-converted-space"/>
        </w:rPr>
        <w:t> </w:t>
      </w:r>
      <w:r>
        <w:rPr>
          <w:rStyle w:val="normaltextrun"/>
        </w:rPr>
        <w:t>предоставлен указанный земельный участок, или невозможно определить вид этого права, осуществляется на основании следующих документов:</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r>
        <w:rPr>
          <w:rStyle w:val="normaltextrun"/>
        </w:rP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r>
        <w:rPr>
          <w:rStyle w:val="normaltextrun"/>
        </w:rP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r>
        <w:rPr>
          <w:rStyle w:val="normaltextrun"/>
        </w:rPr>
        <w:t>3) выдаваемая органом местного самоуправления выписка из</w:t>
      </w:r>
      <w:r>
        <w:rPr>
          <w:rStyle w:val="apple-converted-space"/>
        </w:rPr>
        <w:t> </w:t>
      </w:r>
      <w:proofErr w:type="spellStart"/>
      <w:r>
        <w:rPr>
          <w:rStyle w:val="spellingerror"/>
        </w:rPr>
        <w:t>похозяйственной</w:t>
      </w:r>
      <w:proofErr w:type="spellEnd"/>
      <w:r>
        <w:rPr>
          <w:rStyle w:val="apple-converted-space"/>
        </w:rPr>
        <w:t> </w:t>
      </w:r>
      <w:r>
        <w:rPr>
          <w:rStyle w:val="normaltextrun"/>
        </w:rPr>
        <w:t>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r>
        <w:rPr>
          <w:rStyle w:val="normaltextrun"/>
        </w:rPr>
        <w:t>4) иной документ, устанавливающий или удостоверяющий право такого гражданина на указанный земельный участок.</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r>
        <w:rPr>
          <w:rStyle w:val="normaltextrun"/>
          <w:b/>
          <w:bCs/>
        </w:rPr>
        <w:t>Как зарегистрировать право на землю, если перешел по наследству дом</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proofErr w:type="gramStart"/>
      <w:r>
        <w:rPr>
          <w:rStyle w:val="normaltextrun"/>
        </w:rPr>
        <w:t>Государственная регистрация права собственности гражданина на земельный участок, который был предоставлен до 2001 года для ведения личного подсобного, дачного хозяйства, огородничества, садоводства, индивидуального гаражного или</w:t>
      </w:r>
      <w:r>
        <w:rPr>
          <w:rStyle w:val="apple-converted-space"/>
        </w:rPr>
        <w:t> </w:t>
      </w:r>
      <w:r>
        <w:rPr>
          <w:rStyle w:val="normaltextrun"/>
        </w:rPr>
        <w:t>индивидуального жилищного строительства на праве собственности, пожизненного наследуемого владения или постоянного (бессрочного) пользования в случае, если к такому гражданину перешло</w:t>
      </w:r>
      <w:r>
        <w:rPr>
          <w:rStyle w:val="apple-converted-space"/>
        </w:rPr>
        <w:t> </w:t>
      </w:r>
      <w:r>
        <w:rPr>
          <w:rStyle w:val="normaltextrun"/>
          <w:b/>
          <w:bCs/>
        </w:rPr>
        <w:t>в порядке наследования</w:t>
      </w:r>
      <w:r>
        <w:rPr>
          <w:rStyle w:val="apple-converted-space"/>
        </w:rPr>
        <w:t> </w:t>
      </w:r>
      <w:r>
        <w:rPr>
          <w:rStyle w:val="normaltextrun"/>
        </w:rPr>
        <w:t>или по иным основаниям право собственности на расположенное на этом земельном участке</w:t>
      </w:r>
      <w:proofErr w:type="gramEnd"/>
      <w:r>
        <w:rPr>
          <w:rStyle w:val="apple-converted-space"/>
        </w:rPr>
        <w:t> </w:t>
      </w:r>
      <w:r>
        <w:rPr>
          <w:rStyle w:val="normaltextrun"/>
          <w:b/>
          <w:bCs/>
        </w:rPr>
        <w:t>здание (строение) или сооружение</w:t>
      </w:r>
      <w:r>
        <w:rPr>
          <w:rStyle w:val="normaltextrun"/>
        </w:rPr>
        <w:t>, осуществляется в соответствии с положениями статьи 49 Закона № 218.</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r>
        <w:rPr>
          <w:rStyle w:val="normaltextrun"/>
        </w:rPr>
        <w:t>При этом</w:t>
      </w:r>
      <w:proofErr w:type="gramStart"/>
      <w:r>
        <w:rPr>
          <w:rStyle w:val="normaltextrun"/>
        </w:rPr>
        <w:t>,</w:t>
      </w:r>
      <w:proofErr w:type="gramEnd"/>
      <w:r>
        <w:rPr>
          <w:rStyle w:val="apple-converted-space"/>
        </w:rPr>
        <w:t> </w:t>
      </w:r>
      <w:r>
        <w:rPr>
          <w:rStyle w:val="normaltextrun"/>
        </w:rPr>
        <w:t>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r>
        <w:rPr>
          <w:rStyle w:val="normaltextrun"/>
        </w:rPr>
        <w:lastRenderedPageBreak/>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r>
        <w:rPr>
          <w:rStyle w:val="normaltextrun"/>
        </w:rPr>
        <w:t>2) один из документов,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r>
        <w:rPr>
          <w:rStyle w:val="eop"/>
        </w:rPr>
        <w:t> </w:t>
      </w:r>
    </w:p>
    <w:p w:rsidR="000C3E67" w:rsidRDefault="000C3E67" w:rsidP="000C3E67">
      <w:pPr>
        <w:pStyle w:val="paragraph"/>
        <w:spacing w:before="0" w:beforeAutospacing="0" w:after="0" w:afterAutospacing="0"/>
        <w:jc w:val="both"/>
        <w:textAlignment w:val="baseline"/>
        <w:rPr>
          <w:rFonts w:ascii="Segoe UI" w:hAnsi="Segoe UI" w:cs="Segoe UI"/>
          <w:sz w:val="12"/>
          <w:szCs w:val="12"/>
        </w:rPr>
      </w:pPr>
      <w:r>
        <w:rPr>
          <w:rStyle w:val="normaltextrun"/>
        </w:rPr>
        <w:t>Представление перечисленных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r>
        <w:rPr>
          <w:rStyle w:val="eop"/>
        </w:rPr>
        <w:t> </w:t>
      </w:r>
    </w:p>
    <w:p w:rsidR="000C3E67" w:rsidRDefault="000C3E67" w:rsidP="000C3E67">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2554C3" w:rsidRDefault="002554C3">
      <w:bookmarkStart w:id="0" w:name="_GoBack"/>
      <w:bookmarkEnd w:id="0"/>
    </w:p>
    <w:sectPr w:rsidR="00255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50"/>
    <w:rsid w:val="000C3E67"/>
    <w:rsid w:val="002554C3"/>
    <w:rsid w:val="003F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C3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3E67"/>
  </w:style>
  <w:style w:type="character" w:customStyle="1" w:styleId="eop">
    <w:name w:val="eop"/>
    <w:basedOn w:val="a0"/>
    <w:rsid w:val="000C3E67"/>
  </w:style>
  <w:style w:type="character" w:customStyle="1" w:styleId="apple-converted-space">
    <w:name w:val="apple-converted-space"/>
    <w:basedOn w:val="a0"/>
    <w:rsid w:val="000C3E67"/>
  </w:style>
  <w:style w:type="character" w:customStyle="1" w:styleId="spellingerror">
    <w:name w:val="spellingerror"/>
    <w:basedOn w:val="a0"/>
    <w:rsid w:val="000C3E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C3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3E67"/>
  </w:style>
  <w:style w:type="character" w:customStyle="1" w:styleId="eop">
    <w:name w:val="eop"/>
    <w:basedOn w:val="a0"/>
    <w:rsid w:val="000C3E67"/>
  </w:style>
  <w:style w:type="character" w:customStyle="1" w:styleId="apple-converted-space">
    <w:name w:val="apple-converted-space"/>
    <w:basedOn w:val="a0"/>
    <w:rsid w:val="000C3E67"/>
  </w:style>
  <w:style w:type="character" w:customStyle="1" w:styleId="spellingerror">
    <w:name w:val="spellingerror"/>
    <w:basedOn w:val="a0"/>
    <w:rsid w:val="000C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6541">
      <w:bodyDiv w:val="1"/>
      <w:marLeft w:val="0"/>
      <w:marRight w:val="0"/>
      <w:marTop w:val="0"/>
      <w:marBottom w:val="0"/>
      <w:divBdr>
        <w:top w:val="none" w:sz="0" w:space="0" w:color="auto"/>
        <w:left w:val="none" w:sz="0" w:space="0" w:color="auto"/>
        <w:bottom w:val="none" w:sz="0" w:space="0" w:color="auto"/>
        <w:right w:val="none" w:sz="0" w:space="0" w:color="auto"/>
      </w:divBdr>
      <w:divsChild>
        <w:div w:id="258682204">
          <w:marLeft w:val="0"/>
          <w:marRight w:val="0"/>
          <w:marTop w:val="0"/>
          <w:marBottom w:val="0"/>
          <w:divBdr>
            <w:top w:val="none" w:sz="0" w:space="0" w:color="auto"/>
            <w:left w:val="none" w:sz="0" w:space="0" w:color="auto"/>
            <w:bottom w:val="none" w:sz="0" w:space="0" w:color="auto"/>
            <w:right w:val="none" w:sz="0" w:space="0" w:color="auto"/>
          </w:divBdr>
        </w:div>
        <w:div w:id="1070729754">
          <w:marLeft w:val="0"/>
          <w:marRight w:val="0"/>
          <w:marTop w:val="0"/>
          <w:marBottom w:val="0"/>
          <w:divBdr>
            <w:top w:val="none" w:sz="0" w:space="0" w:color="auto"/>
            <w:left w:val="none" w:sz="0" w:space="0" w:color="auto"/>
            <w:bottom w:val="none" w:sz="0" w:space="0" w:color="auto"/>
            <w:right w:val="none" w:sz="0" w:space="0" w:color="auto"/>
          </w:divBdr>
        </w:div>
        <w:div w:id="353918856">
          <w:marLeft w:val="0"/>
          <w:marRight w:val="0"/>
          <w:marTop w:val="0"/>
          <w:marBottom w:val="0"/>
          <w:divBdr>
            <w:top w:val="none" w:sz="0" w:space="0" w:color="auto"/>
            <w:left w:val="none" w:sz="0" w:space="0" w:color="auto"/>
            <w:bottom w:val="none" w:sz="0" w:space="0" w:color="auto"/>
            <w:right w:val="none" w:sz="0" w:space="0" w:color="auto"/>
          </w:divBdr>
        </w:div>
        <w:div w:id="2897519">
          <w:marLeft w:val="0"/>
          <w:marRight w:val="0"/>
          <w:marTop w:val="0"/>
          <w:marBottom w:val="0"/>
          <w:divBdr>
            <w:top w:val="none" w:sz="0" w:space="0" w:color="auto"/>
            <w:left w:val="none" w:sz="0" w:space="0" w:color="auto"/>
            <w:bottom w:val="none" w:sz="0" w:space="0" w:color="auto"/>
            <w:right w:val="none" w:sz="0" w:space="0" w:color="auto"/>
          </w:divBdr>
        </w:div>
        <w:div w:id="1759986843">
          <w:marLeft w:val="0"/>
          <w:marRight w:val="0"/>
          <w:marTop w:val="0"/>
          <w:marBottom w:val="0"/>
          <w:divBdr>
            <w:top w:val="none" w:sz="0" w:space="0" w:color="auto"/>
            <w:left w:val="none" w:sz="0" w:space="0" w:color="auto"/>
            <w:bottom w:val="none" w:sz="0" w:space="0" w:color="auto"/>
            <w:right w:val="none" w:sz="0" w:space="0" w:color="auto"/>
          </w:divBdr>
        </w:div>
        <w:div w:id="159807845">
          <w:marLeft w:val="0"/>
          <w:marRight w:val="0"/>
          <w:marTop w:val="0"/>
          <w:marBottom w:val="0"/>
          <w:divBdr>
            <w:top w:val="none" w:sz="0" w:space="0" w:color="auto"/>
            <w:left w:val="none" w:sz="0" w:space="0" w:color="auto"/>
            <w:bottom w:val="none" w:sz="0" w:space="0" w:color="auto"/>
            <w:right w:val="none" w:sz="0" w:space="0" w:color="auto"/>
          </w:divBdr>
        </w:div>
        <w:div w:id="954991972">
          <w:marLeft w:val="0"/>
          <w:marRight w:val="0"/>
          <w:marTop w:val="0"/>
          <w:marBottom w:val="0"/>
          <w:divBdr>
            <w:top w:val="none" w:sz="0" w:space="0" w:color="auto"/>
            <w:left w:val="none" w:sz="0" w:space="0" w:color="auto"/>
            <w:bottom w:val="none" w:sz="0" w:space="0" w:color="auto"/>
            <w:right w:val="none" w:sz="0" w:space="0" w:color="auto"/>
          </w:divBdr>
        </w:div>
        <w:div w:id="1572084572">
          <w:marLeft w:val="0"/>
          <w:marRight w:val="0"/>
          <w:marTop w:val="0"/>
          <w:marBottom w:val="0"/>
          <w:divBdr>
            <w:top w:val="none" w:sz="0" w:space="0" w:color="auto"/>
            <w:left w:val="none" w:sz="0" w:space="0" w:color="auto"/>
            <w:bottom w:val="none" w:sz="0" w:space="0" w:color="auto"/>
            <w:right w:val="none" w:sz="0" w:space="0" w:color="auto"/>
          </w:divBdr>
        </w:div>
        <w:div w:id="926156064">
          <w:marLeft w:val="0"/>
          <w:marRight w:val="0"/>
          <w:marTop w:val="0"/>
          <w:marBottom w:val="0"/>
          <w:divBdr>
            <w:top w:val="none" w:sz="0" w:space="0" w:color="auto"/>
            <w:left w:val="none" w:sz="0" w:space="0" w:color="auto"/>
            <w:bottom w:val="none" w:sz="0" w:space="0" w:color="auto"/>
            <w:right w:val="none" w:sz="0" w:space="0" w:color="auto"/>
          </w:divBdr>
        </w:div>
        <w:div w:id="634483197">
          <w:marLeft w:val="0"/>
          <w:marRight w:val="0"/>
          <w:marTop w:val="0"/>
          <w:marBottom w:val="0"/>
          <w:divBdr>
            <w:top w:val="none" w:sz="0" w:space="0" w:color="auto"/>
            <w:left w:val="none" w:sz="0" w:space="0" w:color="auto"/>
            <w:bottom w:val="none" w:sz="0" w:space="0" w:color="auto"/>
            <w:right w:val="none" w:sz="0" w:space="0" w:color="auto"/>
          </w:divBdr>
        </w:div>
        <w:div w:id="679744565">
          <w:marLeft w:val="0"/>
          <w:marRight w:val="0"/>
          <w:marTop w:val="0"/>
          <w:marBottom w:val="0"/>
          <w:divBdr>
            <w:top w:val="none" w:sz="0" w:space="0" w:color="auto"/>
            <w:left w:val="none" w:sz="0" w:space="0" w:color="auto"/>
            <w:bottom w:val="none" w:sz="0" w:space="0" w:color="auto"/>
            <w:right w:val="none" w:sz="0" w:space="0" w:color="auto"/>
          </w:divBdr>
        </w:div>
        <w:div w:id="856383550">
          <w:marLeft w:val="0"/>
          <w:marRight w:val="0"/>
          <w:marTop w:val="0"/>
          <w:marBottom w:val="0"/>
          <w:divBdr>
            <w:top w:val="none" w:sz="0" w:space="0" w:color="auto"/>
            <w:left w:val="none" w:sz="0" w:space="0" w:color="auto"/>
            <w:bottom w:val="none" w:sz="0" w:space="0" w:color="auto"/>
            <w:right w:val="none" w:sz="0" w:space="0" w:color="auto"/>
          </w:divBdr>
        </w:div>
        <w:div w:id="1218856511">
          <w:marLeft w:val="0"/>
          <w:marRight w:val="0"/>
          <w:marTop w:val="0"/>
          <w:marBottom w:val="0"/>
          <w:divBdr>
            <w:top w:val="none" w:sz="0" w:space="0" w:color="auto"/>
            <w:left w:val="none" w:sz="0" w:space="0" w:color="auto"/>
            <w:bottom w:val="none" w:sz="0" w:space="0" w:color="auto"/>
            <w:right w:val="none" w:sz="0" w:space="0" w:color="auto"/>
          </w:divBdr>
        </w:div>
        <w:div w:id="1762414793">
          <w:marLeft w:val="0"/>
          <w:marRight w:val="0"/>
          <w:marTop w:val="0"/>
          <w:marBottom w:val="0"/>
          <w:divBdr>
            <w:top w:val="none" w:sz="0" w:space="0" w:color="auto"/>
            <w:left w:val="none" w:sz="0" w:space="0" w:color="auto"/>
            <w:bottom w:val="none" w:sz="0" w:space="0" w:color="auto"/>
            <w:right w:val="none" w:sz="0" w:space="0" w:color="auto"/>
          </w:divBdr>
        </w:div>
        <w:div w:id="1477794714">
          <w:marLeft w:val="0"/>
          <w:marRight w:val="0"/>
          <w:marTop w:val="0"/>
          <w:marBottom w:val="0"/>
          <w:divBdr>
            <w:top w:val="none" w:sz="0" w:space="0" w:color="auto"/>
            <w:left w:val="none" w:sz="0" w:space="0" w:color="auto"/>
            <w:bottom w:val="none" w:sz="0" w:space="0" w:color="auto"/>
            <w:right w:val="none" w:sz="0" w:space="0" w:color="auto"/>
          </w:divBdr>
        </w:div>
        <w:div w:id="121477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a-advokat.ru/kak-poluchit-vypisku-iz-edinogo-gosudarstvennogo-reestra-prav-na-nedvizhimoe-imushhestvo-i-sdelok-s-nim-vypisku-iz-egrp/" TargetMode="External"/><Relationship Id="rId5" Type="http://schemas.openxmlformats.org/officeDocument/2006/relationships/hyperlink" Target="http://ya-advokat.ru/ziemlia-i-stroitiel-stvosvidietiel-stvo-starogho-obrazts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3836</Characters>
  <Application>Microsoft Office Word</Application>
  <DocSecurity>0</DocSecurity>
  <Lines>31</Lines>
  <Paragraphs>8</Paragraphs>
  <ScaleCrop>false</ScaleCrop>
  <Company>SPecialiST RePack</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2016-10-11T20:07:00Z</dcterms:created>
  <dcterms:modified xsi:type="dcterms:W3CDTF">2016-10-11T20:07:00Z</dcterms:modified>
</cp:coreProperties>
</file>